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12F3F2DA"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241CEA" w:rsidRPr="00241CEA">
        <w:rPr>
          <w:rFonts w:cs="Arial"/>
          <w:b/>
          <w:sz w:val="24"/>
          <w:szCs w:val="24"/>
        </w:rPr>
        <w:t>R4-2305743</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7F30798"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935A76">
        <w:rPr>
          <w:rFonts w:ascii="Arial" w:hAnsi="Arial" w:cs="Arial"/>
          <w:bCs/>
          <w:color w:val="000000"/>
          <w:sz w:val="22"/>
        </w:rPr>
        <w:t>On</w:t>
      </w:r>
      <w:r w:rsidR="0002463F" w:rsidRPr="0002463F">
        <w:rPr>
          <w:rFonts w:ascii="Arial" w:hAnsi="Arial" w:cs="Arial"/>
          <w:bCs/>
          <w:color w:val="000000"/>
          <w:sz w:val="22"/>
        </w:rPr>
        <w:t xml:space="preserve"> </w:t>
      </w:r>
      <w:r w:rsidR="00A408C8">
        <w:rPr>
          <w:rFonts w:ascii="Arial" w:hAnsi="Arial" w:cs="Arial"/>
          <w:bCs/>
          <w:color w:val="000000"/>
          <w:sz w:val="22"/>
        </w:rPr>
        <w:t>SUL PC2 Requirements</w:t>
      </w:r>
    </w:p>
    <w:p w14:paraId="04CEABB2" w14:textId="47C5AD90"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73CAC" w:rsidRPr="00473CAC">
        <w:rPr>
          <w:rFonts w:ascii="Arial" w:hAnsi="Arial" w:cs="Arial"/>
          <w:bCs/>
          <w:color w:val="000000"/>
          <w:sz w:val="22"/>
          <w:lang w:val="pt-BR" w:eastAsia="ja-JP"/>
        </w:rPr>
        <w:t>4.20</w:t>
      </w:r>
      <w:r w:rsidR="00473CAC">
        <w:rPr>
          <w:rFonts w:ascii="Arial" w:hAnsi="Arial" w:cs="Arial"/>
          <w:bCs/>
          <w:color w:val="000000"/>
          <w:sz w:val="22"/>
          <w:lang w:val="pt-BR" w:eastAsia="ja-JP"/>
        </w:rPr>
        <w:t xml:space="preserve"> </w:t>
      </w:r>
      <w:r w:rsidR="00473CAC" w:rsidRPr="00473CAC">
        <w:rPr>
          <w:rFonts w:ascii="Arial" w:hAnsi="Arial" w:cs="Arial"/>
          <w:bCs/>
          <w:color w:val="000000"/>
          <w:sz w:val="22"/>
          <w:lang w:val="pt-BR" w:eastAsia="ja-JP"/>
        </w:rPr>
        <w:t>High power UE for FR1 NR inter-band CA/DC or SUL band combination with y DL-x UL and PCm (m&lt;3) and high power on TDD</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10BF6785" w:rsidR="004F5221" w:rsidRPr="00AA6E64" w:rsidRDefault="00EF70CF" w:rsidP="005C7797">
      <w:pPr>
        <w:pStyle w:val="BodyText"/>
        <w:spacing w:after="120"/>
        <w:jc w:val="both"/>
        <w:rPr>
          <w:rFonts w:eastAsia="SimSun"/>
          <w:lang w:eastAsia="zh-CN"/>
        </w:rPr>
      </w:pPr>
      <w:r>
        <w:rPr>
          <w:rFonts w:eastAsia="SimSun"/>
          <w:lang w:eastAsia="zh-CN"/>
        </w:rPr>
        <w:t>T</w:t>
      </w:r>
      <w:r w:rsidR="00A408C8">
        <w:rPr>
          <w:rFonts w:eastAsia="SimSun"/>
          <w:lang w:eastAsia="zh-CN"/>
        </w:rPr>
        <w:t xml:space="preserve">he migration of </w:t>
      </w:r>
      <w:r>
        <w:rPr>
          <w:rFonts w:eastAsia="SimSun"/>
          <w:lang w:eastAsia="zh-CN"/>
        </w:rPr>
        <w:t xml:space="preserve">the </w:t>
      </w:r>
      <w:r w:rsidR="00A408C8">
        <w:rPr>
          <w:rFonts w:eastAsia="SimSun"/>
          <w:lang w:eastAsia="zh-CN"/>
        </w:rPr>
        <w:t>Release 17</w:t>
      </w:r>
      <w:r>
        <w:rPr>
          <w:rFonts w:eastAsia="SimSun"/>
          <w:lang w:eastAsia="zh-CN"/>
        </w:rPr>
        <w:t xml:space="preserve"> </w:t>
      </w:r>
      <w:r w:rsidR="00A408C8">
        <w:rPr>
          <w:rFonts w:eastAsia="SimSun"/>
          <w:lang w:eastAsia="zh-CN"/>
        </w:rPr>
        <w:t>MSD test points to the new table template for cross-band isolation and harmonic interference</w:t>
      </w:r>
      <w:r>
        <w:rPr>
          <w:rFonts w:eastAsia="SimSun"/>
          <w:lang w:eastAsia="zh-CN"/>
        </w:rPr>
        <w:t xml:space="preserve"> was performed under the assumption that only power class 3 (PC3) applies to the 1 uplink (UL) transmit configuration </w:t>
      </w:r>
      <w:r w:rsidR="00A37A9F">
        <w:rPr>
          <w:rFonts w:eastAsia="SimSun"/>
          <w:lang w:eastAsia="zh-CN"/>
        </w:rPr>
        <w:t>of</w:t>
      </w:r>
      <w:r>
        <w:rPr>
          <w:rFonts w:eastAsia="SimSun"/>
          <w:lang w:eastAsia="zh-CN"/>
        </w:rPr>
        <w:t xml:space="preserve"> Supplementary </w:t>
      </w:r>
      <w:proofErr w:type="spellStart"/>
      <w:r>
        <w:rPr>
          <w:rFonts w:eastAsia="SimSun"/>
          <w:lang w:eastAsia="zh-CN"/>
        </w:rPr>
        <w:t>UpLink</w:t>
      </w:r>
      <w:proofErr w:type="spellEnd"/>
      <w:r>
        <w:rPr>
          <w:rFonts w:eastAsia="SimSun"/>
          <w:lang w:eastAsia="zh-CN"/>
        </w:rPr>
        <w:t xml:space="preserve"> (SUL) bands. However, some SUL bands are specified for power class 2 (PC2) operation</w:t>
      </w:r>
      <w:r w:rsidR="00A62245">
        <w:rPr>
          <w:rFonts w:eastAsia="SimSun"/>
          <w:lang w:eastAsia="zh-CN"/>
        </w:rPr>
        <w:t xml:space="preserve">. </w:t>
      </w:r>
      <w:r w:rsidR="00665EA2">
        <w:rPr>
          <w:rFonts w:eastAsia="SimSun"/>
          <w:lang w:eastAsia="zh-CN"/>
        </w:rPr>
        <w:t>In addition</w:t>
      </w:r>
      <w:r w:rsidR="00FD5FA2">
        <w:rPr>
          <w:rFonts w:eastAsia="SimSun"/>
          <w:lang w:eastAsia="zh-CN"/>
        </w:rPr>
        <w:t>,</w:t>
      </w:r>
      <w:r w:rsidR="00A62245">
        <w:rPr>
          <w:rFonts w:eastAsia="SimSun"/>
          <w:lang w:eastAsia="zh-CN"/>
        </w:rPr>
        <w:t xml:space="preserve"> UL </w:t>
      </w:r>
      <w:r>
        <w:rPr>
          <w:rFonts w:eastAsia="SimSun"/>
          <w:lang w:eastAsia="zh-CN"/>
        </w:rPr>
        <w:t xml:space="preserve">PC2 configurations have been recently requested for some downlink (DL) CA </w:t>
      </w:r>
      <w:r w:rsidR="00A62245">
        <w:rPr>
          <w:rFonts w:eastAsia="SimSun"/>
          <w:lang w:eastAsia="zh-CN"/>
        </w:rPr>
        <w:t>with</w:t>
      </w:r>
      <w:r>
        <w:rPr>
          <w:rFonts w:eastAsia="SimSun"/>
          <w:lang w:eastAsia="zh-CN"/>
        </w:rPr>
        <w:t xml:space="preserve"> 2 DL</w:t>
      </w:r>
      <w:r w:rsidR="00A62245">
        <w:rPr>
          <w:rFonts w:eastAsia="SimSun"/>
          <w:lang w:eastAsia="zh-CN"/>
        </w:rPr>
        <w:t xml:space="preserve"> inter-band</w:t>
      </w:r>
      <w:r>
        <w:rPr>
          <w:rFonts w:eastAsia="SimSun"/>
          <w:lang w:eastAsia="zh-CN"/>
        </w:rPr>
        <w:t xml:space="preserve"> SUL combinations [1]. </w:t>
      </w:r>
      <w:r w:rsidR="00A62245">
        <w:rPr>
          <w:rFonts w:eastAsia="SimSun"/>
          <w:lang w:eastAsia="zh-CN"/>
        </w:rPr>
        <w:t xml:space="preserve">Finally, </w:t>
      </w:r>
      <w:r w:rsidR="00A37A9F">
        <w:rPr>
          <w:rFonts w:eastAsia="SimSun"/>
          <w:lang w:eastAsia="zh-CN"/>
        </w:rPr>
        <w:t xml:space="preserve">for </w:t>
      </w:r>
      <w:r w:rsidR="00A62245">
        <w:rPr>
          <w:rFonts w:eastAsia="SimSun"/>
          <w:lang w:eastAsia="zh-CN"/>
        </w:rPr>
        <w:t>some SUL bands</w:t>
      </w:r>
      <w:r w:rsidR="00A37A9F">
        <w:rPr>
          <w:rFonts w:eastAsia="SimSun"/>
          <w:lang w:eastAsia="zh-CN"/>
        </w:rPr>
        <w:t xml:space="preserve">, </w:t>
      </w:r>
      <w:r w:rsidR="00A62245">
        <w:rPr>
          <w:rFonts w:eastAsia="SimSun"/>
          <w:lang w:eastAsia="zh-CN"/>
        </w:rPr>
        <w:t xml:space="preserve">PC2 </w:t>
      </w:r>
      <w:r w:rsidR="00A37A9F">
        <w:rPr>
          <w:rFonts w:eastAsia="SimSun"/>
          <w:lang w:eastAsia="zh-CN"/>
        </w:rPr>
        <w:t xml:space="preserve">is supported </w:t>
      </w:r>
      <w:r w:rsidR="00A62245">
        <w:rPr>
          <w:rFonts w:eastAsia="SimSun"/>
          <w:lang w:eastAsia="zh-CN"/>
        </w:rPr>
        <w:t>for UL-MIMO but not</w:t>
      </w:r>
      <w:r w:rsidR="00665EA2">
        <w:rPr>
          <w:rFonts w:eastAsia="SimSun"/>
          <w:lang w:eastAsia="zh-CN"/>
        </w:rPr>
        <w:t xml:space="preserve"> for</w:t>
      </w:r>
      <w:r w:rsidR="00A62245">
        <w:rPr>
          <w:rFonts w:eastAsia="SimSun"/>
          <w:lang w:eastAsia="zh-CN"/>
        </w:rPr>
        <w:t xml:space="preserve"> single</w:t>
      </w:r>
      <w:r w:rsidR="00A37A9F">
        <w:rPr>
          <w:rFonts w:eastAsia="SimSun"/>
          <w:lang w:eastAsia="zh-CN"/>
        </w:rPr>
        <w:t xml:space="preserve"> “</w:t>
      </w:r>
      <w:r w:rsidR="00A62245">
        <w:rPr>
          <w:rFonts w:eastAsia="SimSun"/>
          <w:lang w:eastAsia="zh-CN"/>
        </w:rPr>
        <w:t>SUL</w:t>
      </w:r>
      <w:r w:rsidR="00A37A9F">
        <w:rPr>
          <w:rFonts w:eastAsia="SimSun"/>
          <w:lang w:eastAsia="zh-CN"/>
        </w:rPr>
        <w:t>-band”</w:t>
      </w:r>
      <w:r w:rsidR="00A62245">
        <w:rPr>
          <w:rFonts w:eastAsia="SimSun"/>
          <w:lang w:eastAsia="zh-CN"/>
        </w:rPr>
        <w:t xml:space="preserve">. </w:t>
      </w:r>
      <w:r>
        <w:rPr>
          <w:rFonts w:eastAsia="SimSun"/>
          <w:lang w:eastAsia="zh-CN"/>
        </w:rPr>
        <w:t>This situation leads to ambiguities as to which power class applies to the SUL band that is configured in s</w:t>
      </w:r>
      <w:r w:rsidR="00A62245">
        <w:rPr>
          <w:rFonts w:eastAsia="SimSun"/>
          <w:lang w:eastAsia="zh-CN"/>
        </w:rPr>
        <w:t>uch</w:t>
      </w:r>
      <w:r w:rsidR="00A37A9F">
        <w:rPr>
          <w:rFonts w:eastAsia="SimSun"/>
          <w:lang w:eastAsia="zh-CN"/>
        </w:rPr>
        <w:t xml:space="preserve"> </w:t>
      </w:r>
      <w:r w:rsidR="00665EA2">
        <w:rPr>
          <w:rFonts w:eastAsia="SimSun"/>
          <w:lang w:eastAsia="zh-CN"/>
        </w:rPr>
        <w:t xml:space="preserve">PC2 </w:t>
      </w:r>
      <w:r w:rsidR="00A37A9F">
        <w:rPr>
          <w:rFonts w:eastAsia="SimSun"/>
          <w:lang w:eastAsia="zh-CN"/>
        </w:rPr>
        <w:t>request</w:t>
      </w:r>
      <w:r w:rsidR="00C46DF2">
        <w:rPr>
          <w:rFonts w:eastAsia="SimSun"/>
          <w:lang w:eastAsia="zh-CN"/>
        </w:rPr>
        <w:t>s</w:t>
      </w:r>
      <w:r w:rsidR="00A37A9F">
        <w:rPr>
          <w:rFonts w:eastAsia="SimSun"/>
          <w:lang w:eastAsia="zh-CN"/>
        </w:rPr>
        <w:t xml:space="preserve"> for </w:t>
      </w:r>
      <w:r w:rsidR="00665EA2">
        <w:rPr>
          <w:rFonts w:eastAsia="SimSun"/>
          <w:lang w:eastAsia="zh-CN"/>
        </w:rPr>
        <w:t>S</w:t>
      </w:r>
      <w:r w:rsidR="00A37A9F">
        <w:rPr>
          <w:rFonts w:eastAsia="SimSun"/>
          <w:lang w:eastAsia="zh-CN"/>
        </w:rPr>
        <w:t>UL</w:t>
      </w:r>
      <w:r w:rsidR="00665EA2">
        <w:rPr>
          <w:rFonts w:eastAsia="SimSun"/>
          <w:lang w:eastAsia="zh-CN"/>
        </w:rPr>
        <w:t xml:space="preserve"> band combinations.</w:t>
      </w:r>
      <w:r w:rsidR="00A62245">
        <w:rPr>
          <w:rFonts w:eastAsia="SimSun"/>
          <w:lang w:eastAsia="zh-CN"/>
        </w:rPr>
        <w:t xml:space="preserve"> It also raises questions </w:t>
      </w:r>
      <w:r w:rsidR="00C46DF2">
        <w:rPr>
          <w:rFonts w:eastAsia="SimSun"/>
          <w:lang w:eastAsia="zh-CN"/>
        </w:rPr>
        <w:t>regarding whether</w:t>
      </w:r>
      <w:r w:rsidR="00A62245">
        <w:rPr>
          <w:rFonts w:eastAsia="SimSun"/>
          <w:lang w:eastAsia="zh-CN"/>
        </w:rPr>
        <w:t xml:space="preserve"> 1 UL MSD requirements are missing. </w:t>
      </w:r>
      <w:r>
        <w:rPr>
          <w:rFonts w:eastAsia="SimSun"/>
          <w:lang w:eastAsia="zh-CN"/>
        </w:rPr>
        <w:t xml:space="preserve">The intent of this discussion paper is </w:t>
      </w:r>
      <w:r w:rsidR="00A62245">
        <w:rPr>
          <w:rFonts w:eastAsia="SimSun"/>
          <w:lang w:eastAsia="zh-CN"/>
        </w:rPr>
        <w:t xml:space="preserve">three-fold: 1) </w:t>
      </w:r>
      <w:r w:rsidR="00A37A9F">
        <w:rPr>
          <w:rFonts w:eastAsia="SimSun"/>
          <w:lang w:eastAsia="zh-CN"/>
        </w:rPr>
        <w:t xml:space="preserve">to </w:t>
      </w:r>
      <w:r w:rsidR="00A62245">
        <w:rPr>
          <w:rFonts w:eastAsia="SimSun"/>
          <w:lang w:eastAsia="zh-CN"/>
        </w:rPr>
        <w:t xml:space="preserve">clarify the </w:t>
      </w:r>
      <w:r w:rsidR="00A37A9F">
        <w:rPr>
          <w:rFonts w:eastAsia="SimSun"/>
          <w:lang w:eastAsia="zh-CN"/>
        </w:rPr>
        <w:t xml:space="preserve">status of </w:t>
      </w:r>
      <w:r w:rsidR="00A62245">
        <w:rPr>
          <w:rFonts w:eastAsia="SimSun"/>
          <w:lang w:eastAsia="zh-CN"/>
        </w:rPr>
        <w:t>single “SUL</w:t>
      </w:r>
      <w:r w:rsidR="00665EA2">
        <w:rPr>
          <w:rFonts w:eastAsia="SimSun"/>
          <w:lang w:eastAsia="zh-CN"/>
        </w:rPr>
        <w:t>-</w:t>
      </w:r>
      <w:r w:rsidR="00A62245">
        <w:rPr>
          <w:rFonts w:eastAsia="SimSun"/>
          <w:lang w:eastAsia="zh-CN"/>
        </w:rPr>
        <w:t>band</w:t>
      </w:r>
      <w:r w:rsidR="00665EA2">
        <w:rPr>
          <w:rFonts w:eastAsia="SimSun"/>
          <w:lang w:eastAsia="zh-CN"/>
        </w:rPr>
        <w:t>”</w:t>
      </w:r>
      <w:r w:rsidR="00A62245">
        <w:rPr>
          <w:rFonts w:eastAsia="SimSun"/>
          <w:lang w:eastAsia="zh-CN"/>
        </w:rPr>
        <w:t xml:space="preserve"> power class</w:t>
      </w:r>
      <w:r w:rsidR="00C46DF2">
        <w:rPr>
          <w:rFonts w:eastAsia="SimSun"/>
          <w:lang w:eastAsia="zh-CN"/>
        </w:rPr>
        <w:t>;</w:t>
      </w:r>
      <w:r w:rsidR="00A62245">
        <w:rPr>
          <w:rFonts w:eastAsia="SimSun"/>
          <w:lang w:eastAsia="zh-CN"/>
        </w:rPr>
        <w:t xml:space="preserve"> 2)</w:t>
      </w:r>
      <w:r w:rsidR="00A37A9F">
        <w:rPr>
          <w:rFonts w:eastAsia="SimSun"/>
          <w:lang w:eastAsia="zh-CN"/>
        </w:rPr>
        <w:t xml:space="preserve"> to</w:t>
      </w:r>
      <w:r w:rsidR="00A62245">
        <w:rPr>
          <w:rFonts w:eastAsia="SimSun"/>
          <w:lang w:eastAsia="zh-CN"/>
        </w:rPr>
        <w:t xml:space="preserve"> clarify the power class </w:t>
      </w:r>
      <w:r w:rsidR="009E3C1B">
        <w:rPr>
          <w:rFonts w:eastAsia="SimSun"/>
          <w:lang w:eastAsia="zh-CN"/>
        </w:rPr>
        <w:t>of SUL</w:t>
      </w:r>
      <w:r w:rsidR="00A37A9F">
        <w:rPr>
          <w:rFonts w:eastAsia="SimSun"/>
          <w:lang w:eastAsia="zh-CN"/>
        </w:rPr>
        <w:t xml:space="preserve"> band-</w:t>
      </w:r>
      <w:r w:rsidR="00A62245">
        <w:rPr>
          <w:rFonts w:eastAsia="SimSun"/>
          <w:lang w:eastAsia="zh-CN"/>
        </w:rPr>
        <w:t>combination</w:t>
      </w:r>
      <w:r w:rsidR="00665EA2">
        <w:rPr>
          <w:rFonts w:eastAsia="SimSun"/>
          <w:lang w:eastAsia="zh-CN"/>
        </w:rPr>
        <w:t>s</w:t>
      </w:r>
      <w:r w:rsidR="00C46DF2">
        <w:rPr>
          <w:rFonts w:eastAsia="SimSun"/>
          <w:lang w:eastAsia="zh-CN"/>
        </w:rPr>
        <w:t>; and</w:t>
      </w:r>
      <w:r w:rsidR="00A62245">
        <w:rPr>
          <w:rFonts w:eastAsia="SimSun"/>
          <w:lang w:eastAsia="zh-CN"/>
        </w:rPr>
        <w:t xml:space="preserve"> 3) </w:t>
      </w:r>
      <w:r w:rsidR="00A37A9F">
        <w:rPr>
          <w:rFonts w:eastAsia="SimSun"/>
          <w:lang w:eastAsia="zh-CN"/>
        </w:rPr>
        <w:t xml:space="preserve">to suggest solutions </w:t>
      </w:r>
      <w:r w:rsidR="00665EA2">
        <w:rPr>
          <w:rFonts w:eastAsia="SimSun"/>
          <w:lang w:eastAsia="zh-CN"/>
        </w:rPr>
        <w:t>to</w:t>
      </w:r>
      <w:r w:rsidR="00A37A9F">
        <w:rPr>
          <w:rFonts w:eastAsia="SimSun"/>
          <w:lang w:eastAsia="zh-CN"/>
        </w:rPr>
        <w:t xml:space="preserve"> captur</w:t>
      </w:r>
      <w:r w:rsidR="00665EA2">
        <w:rPr>
          <w:rFonts w:eastAsia="SimSun"/>
          <w:lang w:eastAsia="zh-CN"/>
        </w:rPr>
        <w:t>e</w:t>
      </w:r>
      <w:r w:rsidR="00A37A9F">
        <w:rPr>
          <w:rFonts w:eastAsia="SimSun"/>
          <w:lang w:eastAsia="zh-CN"/>
        </w:rPr>
        <w:t xml:space="preserve"> PC2 SUL RF requirements in case th</w:t>
      </w:r>
      <w:r w:rsidR="00665EA2">
        <w:rPr>
          <w:rFonts w:eastAsia="SimSun"/>
          <w:lang w:eastAsia="zh-CN"/>
        </w:rPr>
        <w:t>e</w:t>
      </w:r>
      <w:r w:rsidR="00A37A9F">
        <w:rPr>
          <w:rFonts w:eastAsia="SimSun"/>
          <w:lang w:eastAsia="zh-CN"/>
        </w:rPr>
        <w:t>s</w:t>
      </w:r>
      <w:r w:rsidR="00665EA2">
        <w:rPr>
          <w:rFonts w:eastAsia="SimSun"/>
          <w:lang w:eastAsia="zh-CN"/>
        </w:rPr>
        <w:t>e</w:t>
      </w:r>
      <w:r w:rsidR="00A37A9F">
        <w:rPr>
          <w:rFonts w:eastAsia="SimSun"/>
          <w:lang w:eastAsia="zh-CN"/>
        </w:rPr>
        <w:t xml:space="preserve"> were requested.</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6CFD597" w14:textId="1D0D8626" w:rsidR="004D02CD" w:rsidRDefault="004D02CD" w:rsidP="004D02CD">
      <w:pPr>
        <w:pStyle w:val="Heading2"/>
        <w:rPr>
          <w:lang w:eastAsia="ja-JP"/>
        </w:rPr>
      </w:pPr>
      <w:r>
        <w:rPr>
          <w:lang w:eastAsia="ja-JP"/>
        </w:rPr>
        <w:t>2.1 SUL single-band power class</w:t>
      </w:r>
      <w:r w:rsidR="008F5091">
        <w:rPr>
          <w:lang w:eastAsia="ja-JP"/>
        </w:rPr>
        <w:t>es</w:t>
      </w:r>
    </w:p>
    <w:p w14:paraId="40841350" w14:textId="58BFC32C" w:rsidR="000870E6" w:rsidRDefault="00726041" w:rsidP="005C7797">
      <w:pPr>
        <w:jc w:val="both"/>
        <w:rPr>
          <w:lang w:val="en-US" w:eastAsia="zh-CN"/>
        </w:rPr>
      </w:pPr>
      <w:r>
        <w:rPr>
          <w:lang w:val="en-US" w:eastAsia="zh-CN"/>
        </w:rPr>
        <w:fldChar w:fldCharType="begin"/>
      </w:r>
      <w:r>
        <w:rPr>
          <w:lang w:val="en-US" w:eastAsia="zh-CN"/>
        </w:rPr>
        <w:instrText xml:space="preserve"> REF _Ref131778741 \h </w:instrText>
      </w:r>
      <w:r w:rsidR="005C7797">
        <w:rPr>
          <w:lang w:val="en-US" w:eastAsia="zh-CN"/>
        </w:rPr>
        <w:instrText xml:space="preserve"> \* MERGEFORMAT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_Ref131778746 \h </w:instrText>
      </w:r>
      <w:r w:rsidR="005C7797">
        <w:rPr>
          <w:lang w:val="en-US" w:eastAsia="zh-CN"/>
        </w:rPr>
        <w:instrText xml:space="preserve"> \* MERGEFORMAT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w:t>
      </w:r>
      <w:r w:rsidR="000053AC">
        <w:rPr>
          <w:lang w:val="en-US" w:eastAsia="zh-CN"/>
        </w:rPr>
        <w:t xml:space="preserve">summarize the </w:t>
      </w:r>
      <w:r w:rsidR="000870E6">
        <w:rPr>
          <w:lang w:val="en-US" w:eastAsia="zh-CN"/>
        </w:rPr>
        <w:t xml:space="preserve">maximum output requirements for </w:t>
      </w:r>
      <w:r w:rsidR="000053AC">
        <w:rPr>
          <w:lang w:val="en-US" w:eastAsia="zh-CN"/>
        </w:rPr>
        <w:t xml:space="preserve">single </w:t>
      </w:r>
      <w:r w:rsidR="00634C3F">
        <w:rPr>
          <w:lang w:val="en-US" w:eastAsia="zh-CN"/>
        </w:rPr>
        <w:t>“SUL-</w:t>
      </w:r>
      <w:r w:rsidR="000053AC">
        <w:rPr>
          <w:lang w:val="en-US" w:eastAsia="zh-CN"/>
        </w:rPr>
        <w:t>band</w:t>
      </w:r>
      <w:r w:rsidR="00634C3F">
        <w:rPr>
          <w:lang w:val="en-US" w:eastAsia="zh-CN"/>
        </w:rPr>
        <w:t>”</w:t>
      </w:r>
      <w:r w:rsidR="000053AC">
        <w:rPr>
          <w:lang w:val="en-US" w:eastAsia="zh-CN"/>
        </w:rPr>
        <w:t xml:space="preserve"> and</w:t>
      </w:r>
      <w:r w:rsidR="00634C3F">
        <w:rPr>
          <w:lang w:val="en-US" w:eastAsia="zh-CN"/>
        </w:rPr>
        <w:t xml:space="preserve"> for SUL</w:t>
      </w:r>
      <w:r w:rsidR="000053AC">
        <w:rPr>
          <w:lang w:val="en-US" w:eastAsia="zh-CN"/>
        </w:rPr>
        <w:t xml:space="preserve"> UL-MIMO v</w:t>
      </w:r>
      <w:r w:rsidR="000870E6">
        <w:rPr>
          <w:lang w:val="en-US" w:eastAsia="zh-CN"/>
        </w:rPr>
        <w:t>ersus</w:t>
      </w:r>
      <w:r w:rsidR="000053AC">
        <w:rPr>
          <w:lang w:val="en-US" w:eastAsia="zh-CN"/>
        </w:rPr>
        <w:t xml:space="preserve"> their NR FDD/TDD counterparts</w:t>
      </w:r>
      <w:r w:rsidR="000870E6">
        <w:rPr>
          <w:lang w:val="en-US" w:eastAsia="zh-CN"/>
        </w:rPr>
        <w:t xml:space="preserve">. </w:t>
      </w:r>
      <w:r w:rsidR="00634C3F">
        <w:rPr>
          <w:lang w:val="en-US" w:eastAsia="zh-CN"/>
        </w:rPr>
        <w:t>PC2 is specified for s</w:t>
      </w:r>
      <w:r w:rsidR="000870E6">
        <w:rPr>
          <w:lang w:val="en-US" w:eastAsia="zh-CN"/>
        </w:rPr>
        <w:t>everal SUL bands</w:t>
      </w:r>
      <w:r w:rsidR="00634C3F">
        <w:rPr>
          <w:lang w:val="en-US" w:eastAsia="zh-CN"/>
        </w:rPr>
        <w:t>.</w:t>
      </w:r>
      <w:r w:rsidR="000870E6">
        <w:rPr>
          <w:lang w:val="en-US" w:eastAsia="zh-CN"/>
        </w:rPr>
        <w:t xml:space="preserve"> The yellow highlighted cells in </w:t>
      </w:r>
      <w:r w:rsidR="000870E6">
        <w:rPr>
          <w:lang w:val="en-US" w:eastAsia="zh-CN"/>
        </w:rPr>
        <w:fldChar w:fldCharType="begin"/>
      </w:r>
      <w:r w:rsidR="000870E6">
        <w:rPr>
          <w:lang w:val="en-US" w:eastAsia="zh-CN"/>
        </w:rPr>
        <w:instrText xml:space="preserve"> REF _Ref131778746 \h </w:instrText>
      </w:r>
      <w:r w:rsidR="005C7797">
        <w:rPr>
          <w:lang w:val="en-US" w:eastAsia="zh-CN"/>
        </w:rPr>
        <w:instrText xml:space="preserve"> \* MERGEFORMAT </w:instrText>
      </w:r>
      <w:r w:rsidR="000870E6">
        <w:rPr>
          <w:lang w:val="en-US" w:eastAsia="zh-CN"/>
        </w:rPr>
      </w:r>
      <w:r w:rsidR="000870E6">
        <w:rPr>
          <w:lang w:val="en-US" w:eastAsia="zh-CN"/>
        </w:rPr>
        <w:fldChar w:fldCharType="separate"/>
      </w:r>
      <w:r w:rsidR="000870E6">
        <w:t xml:space="preserve">Figure </w:t>
      </w:r>
      <w:r w:rsidR="000870E6">
        <w:rPr>
          <w:noProof/>
        </w:rPr>
        <w:t>2</w:t>
      </w:r>
      <w:r w:rsidR="000870E6">
        <w:rPr>
          <w:lang w:val="en-US" w:eastAsia="zh-CN"/>
        </w:rPr>
        <w:fldChar w:fldCharType="end"/>
      </w:r>
      <w:r w:rsidR="000870E6">
        <w:rPr>
          <w:lang w:val="en-US" w:eastAsia="zh-CN"/>
        </w:rPr>
        <w:t xml:space="preserve"> indicate cases where:</w:t>
      </w:r>
    </w:p>
    <w:p w14:paraId="41D8EA50" w14:textId="13EE084A" w:rsidR="004639B8" w:rsidRDefault="00C46DF2" w:rsidP="008E5FD7">
      <w:pPr>
        <w:pStyle w:val="ListParagraph"/>
        <w:numPr>
          <w:ilvl w:val="0"/>
          <w:numId w:val="25"/>
        </w:numPr>
        <w:rPr>
          <w:lang w:val="en-US" w:eastAsia="zh-CN"/>
        </w:rPr>
      </w:pPr>
      <w:r>
        <w:rPr>
          <w:lang w:val="en-US" w:eastAsia="zh-CN"/>
        </w:rPr>
        <w:t>S</w:t>
      </w:r>
      <w:r w:rsidR="000870E6" w:rsidRPr="000870E6">
        <w:rPr>
          <w:lang w:val="en-US" w:eastAsia="zh-CN"/>
        </w:rPr>
        <w:t>ingle-band PC2 requirements appear missing even-though PC2 is specified for UL-MIMO. This is the case of SUL bands n80, n84</w:t>
      </w:r>
      <w:r>
        <w:rPr>
          <w:lang w:val="en-US" w:eastAsia="zh-CN"/>
        </w:rPr>
        <w:t>.</w:t>
      </w:r>
    </w:p>
    <w:p w14:paraId="0FDD152C" w14:textId="083EDD6A" w:rsidR="004639B8" w:rsidRPr="000870E6" w:rsidRDefault="000870E6" w:rsidP="008E5FD7">
      <w:pPr>
        <w:pStyle w:val="ListParagraph"/>
        <w:numPr>
          <w:ilvl w:val="0"/>
          <w:numId w:val="25"/>
        </w:numPr>
        <w:rPr>
          <w:lang w:val="en-US" w:eastAsia="zh-CN"/>
        </w:rPr>
      </w:pPr>
      <w:r>
        <w:rPr>
          <w:lang w:val="en-US" w:eastAsia="zh-CN"/>
        </w:rPr>
        <w:t>Footnotes on power tolerances are missing for SUL band n82 (PC3) and SUL n97 (PC2).</w:t>
      </w:r>
    </w:p>
    <w:p w14:paraId="27E30AD3" w14:textId="1DEDD40E" w:rsidR="004639B8" w:rsidRDefault="005B1DC8" w:rsidP="00F51578">
      <w:pPr>
        <w:spacing w:before="120" w:after="120"/>
        <w:rPr>
          <w:lang w:val="en-US" w:eastAsia="zh-CN"/>
        </w:rPr>
      </w:pPr>
      <w:r w:rsidRPr="005B1DC8">
        <w:rPr>
          <w:noProof/>
        </w:rPr>
        <w:drawing>
          <wp:inline distT="0" distB="0" distL="0" distR="0" wp14:anchorId="0DF00EE2" wp14:editId="7CB4478E">
            <wp:extent cx="6210604" cy="18900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5852" cy="1891641"/>
                    </a:xfrm>
                    <a:prstGeom prst="rect">
                      <a:avLst/>
                    </a:prstGeom>
                    <a:noFill/>
                    <a:ln>
                      <a:noFill/>
                    </a:ln>
                  </pic:spPr>
                </pic:pic>
              </a:graphicData>
            </a:graphic>
          </wp:inline>
        </w:drawing>
      </w:r>
    </w:p>
    <w:p w14:paraId="758BF5AE" w14:textId="524C06FA" w:rsidR="004639B8" w:rsidRPr="00726041" w:rsidRDefault="00726041" w:rsidP="00F51578">
      <w:pPr>
        <w:pStyle w:val="Caption"/>
        <w:rPr>
          <w:b w:val="0"/>
          <w:bCs/>
          <w:lang w:val="en-US" w:eastAsia="zh-CN"/>
        </w:rPr>
      </w:pPr>
      <w:bookmarkStart w:id="10" w:name="_Ref131778741"/>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00CC04A0">
        <w:rPr>
          <w:b w:val="0"/>
          <w:bCs/>
        </w:rPr>
        <w:t>SUL</w:t>
      </w:r>
      <w:r w:rsidRPr="00726041">
        <w:rPr>
          <w:b w:val="0"/>
          <w:bCs/>
        </w:rPr>
        <w:t xml:space="preserve"> band </w:t>
      </w:r>
      <w:r w:rsidR="000053AC">
        <w:rPr>
          <w:b w:val="0"/>
          <w:bCs/>
        </w:rPr>
        <w:t xml:space="preserve">&amp; </w:t>
      </w:r>
      <w:r w:rsidR="00CC04A0">
        <w:rPr>
          <w:b w:val="0"/>
          <w:bCs/>
        </w:rPr>
        <w:t xml:space="preserve">SUL </w:t>
      </w:r>
      <w:r w:rsidR="000053AC">
        <w:rPr>
          <w:b w:val="0"/>
          <w:bCs/>
        </w:rPr>
        <w:t xml:space="preserve">UL-MIMO power class </w:t>
      </w:r>
      <w:r w:rsidRPr="00726041">
        <w:rPr>
          <w:b w:val="0"/>
          <w:bCs/>
        </w:rPr>
        <w:t xml:space="preserve">comparison </w:t>
      </w:r>
      <w:r w:rsidR="00CC04A0">
        <w:rPr>
          <w:b w:val="0"/>
          <w:bCs/>
        </w:rPr>
        <w:t>vs</w:t>
      </w:r>
      <w:r w:rsidRPr="00726041">
        <w:rPr>
          <w:b w:val="0"/>
          <w:bCs/>
        </w:rPr>
        <w:t xml:space="preserve"> NR FDD/TDD </w:t>
      </w:r>
      <w:r w:rsidR="00CC04A0">
        <w:rPr>
          <w:b w:val="0"/>
          <w:bCs/>
        </w:rPr>
        <w:t xml:space="preserve">counterpart </w:t>
      </w:r>
      <w:r w:rsidRPr="00726041">
        <w:rPr>
          <w:b w:val="0"/>
          <w:bCs/>
        </w:rPr>
        <w:t>bands</w:t>
      </w:r>
      <w:r>
        <w:rPr>
          <w:b w:val="0"/>
          <w:bCs/>
        </w:rPr>
        <w:t xml:space="preserve"> (1/2)</w:t>
      </w:r>
    </w:p>
    <w:p w14:paraId="2F38546E" w14:textId="5A68F712" w:rsidR="004639B8" w:rsidRDefault="005B1DC8" w:rsidP="005B1DC8">
      <w:pPr>
        <w:jc w:val="center"/>
        <w:rPr>
          <w:lang w:val="en-US" w:eastAsia="zh-CN"/>
        </w:rPr>
      </w:pPr>
      <w:r w:rsidRPr="005B1DC8">
        <w:rPr>
          <w:noProof/>
        </w:rPr>
        <w:lastRenderedPageBreak/>
        <w:drawing>
          <wp:inline distT="0" distB="0" distL="0" distR="0" wp14:anchorId="07DB4249" wp14:editId="49982C3F">
            <wp:extent cx="4967021" cy="2414732"/>
            <wp:effectExtent l="0" t="0" r="508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3924" cy="2427811"/>
                    </a:xfrm>
                    <a:prstGeom prst="rect">
                      <a:avLst/>
                    </a:prstGeom>
                    <a:noFill/>
                    <a:ln>
                      <a:noFill/>
                    </a:ln>
                  </pic:spPr>
                </pic:pic>
              </a:graphicData>
            </a:graphic>
          </wp:inline>
        </w:drawing>
      </w:r>
    </w:p>
    <w:p w14:paraId="62E16974" w14:textId="14106D32" w:rsidR="00CC04A0" w:rsidRPr="00726041" w:rsidRDefault="00726041" w:rsidP="00CC04A0">
      <w:pPr>
        <w:pStyle w:val="Caption"/>
        <w:rPr>
          <w:b w:val="0"/>
          <w:bCs/>
          <w:lang w:val="en-US" w:eastAsia="zh-CN"/>
        </w:rPr>
      </w:pPr>
      <w:bookmarkStart w:id="11" w:name="_Ref131778746"/>
      <w:r>
        <w:t xml:space="preserve">Figure </w:t>
      </w:r>
      <w:r>
        <w:fldChar w:fldCharType="begin"/>
      </w:r>
      <w:r>
        <w:instrText xml:space="preserve"> SEQ Figure \* ARABIC </w:instrText>
      </w:r>
      <w:r>
        <w:fldChar w:fldCharType="separate"/>
      </w:r>
      <w:r>
        <w:rPr>
          <w:noProof/>
        </w:rPr>
        <w:t>2</w:t>
      </w:r>
      <w:r>
        <w:fldChar w:fldCharType="end"/>
      </w:r>
      <w:bookmarkEnd w:id="11"/>
      <w:r>
        <w:t xml:space="preserve">: </w:t>
      </w:r>
      <w:r w:rsidR="00CC04A0">
        <w:rPr>
          <w:b w:val="0"/>
          <w:bCs/>
        </w:rPr>
        <w:t>SUL</w:t>
      </w:r>
      <w:r w:rsidR="00CC04A0" w:rsidRPr="00726041">
        <w:rPr>
          <w:b w:val="0"/>
          <w:bCs/>
        </w:rPr>
        <w:t xml:space="preserve"> band </w:t>
      </w:r>
      <w:r w:rsidR="00CC04A0">
        <w:rPr>
          <w:b w:val="0"/>
          <w:bCs/>
        </w:rPr>
        <w:t xml:space="preserve">&amp; SUL UL-MIMO power class </w:t>
      </w:r>
      <w:r w:rsidR="00CC04A0" w:rsidRPr="00726041">
        <w:rPr>
          <w:b w:val="0"/>
          <w:bCs/>
        </w:rPr>
        <w:t xml:space="preserve">comparison </w:t>
      </w:r>
      <w:r w:rsidR="00CC04A0">
        <w:rPr>
          <w:b w:val="0"/>
          <w:bCs/>
        </w:rPr>
        <w:t>vs</w:t>
      </w:r>
      <w:r w:rsidR="00CC04A0" w:rsidRPr="00726041">
        <w:rPr>
          <w:b w:val="0"/>
          <w:bCs/>
        </w:rPr>
        <w:t xml:space="preserve"> NR FDD/TDD </w:t>
      </w:r>
      <w:r w:rsidR="00CC04A0">
        <w:rPr>
          <w:b w:val="0"/>
          <w:bCs/>
        </w:rPr>
        <w:t xml:space="preserve">counterpart </w:t>
      </w:r>
      <w:r w:rsidR="00CC04A0" w:rsidRPr="00726041">
        <w:rPr>
          <w:b w:val="0"/>
          <w:bCs/>
        </w:rPr>
        <w:t>bands</w:t>
      </w:r>
      <w:r w:rsidR="00CC04A0">
        <w:rPr>
          <w:b w:val="0"/>
          <w:bCs/>
        </w:rPr>
        <w:t xml:space="preserve"> (2/2)</w:t>
      </w:r>
    </w:p>
    <w:p w14:paraId="357761C3" w14:textId="7C976878" w:rsidR="00726041" w:rsidRPr="00944B9F" w:rsidRDefault="00944B9F" w:rsidP="00CC04A0">
      <w:pPr>
        <w:pStyle w:val="Caption"/>
        <w:jc w:val="both"/>
        <w:rPr>
          <w:lang w:val="en-US" w:eastAsia="zh-CN"/>
        </w:rPr>
      </w:pPr>
      <w:r w:rsidRPr="00944B9F">
        <w:rPr>
          <w:lang w:val="en-US" w:eastAsia="zh-CN"/>
        </w:rPr>
        <w:t xml:space="preserve">Observation 1: </w:t>
      </w:r>
      <w:r w:rsidR="00634C3F">
        <w:rPr>
          <w:lang w:val="en-US" w:eastAsia="zh-CN"/>
        </w:rPr>
        <w:t>PC2 is specified for s</w:t>
      </w:r>
      <w:r w:rsidRPr="00944B9F">
        <w:rPr>
          <w:lang w:val="en-US" w:eastAsia="zh-CN"/>
        </w:rPr>
        <w:t>everal SUL bands</w:t>
      </w:r>
      <w:r w:rsidR="00634C3F">
        <w:rPr>
          <w:lang w:val="en-US" w:eastAsia="zh-CN"/>
        </w:rPr>
        <w:t>.</w:t>
      </w:r>
      <w:r w:rsidRPr="00944B9F">
        <w:rPr>
          <w:lang w:val="en-US" w:eastAsia="zh-CN"/>
        </w:rPr>
        <w:t xml:space="preserve"> For SUL band n80, and n84, the PC2 </w:t>
      </w:r>
      <w:r w:rsidR="00634C3F">
        <w:rPr>
          <w:lang w:val="en-US" w:eastAsia="zh-CN"/>
        </w:rPr>
        <w:t>“</w:t>
      </w:r>
      <w:r w:rsidRPr="00944B9F">
        <w:rPr>
          <w:lang w:val="en-US" w:eastAsia="zh-CN"/>
        </w:rPr>
        <w:t>single band</w:t>
      </w:r>
      <w:r w:rsidR="00634C3F">
        <w:rPr>
          <w:lang w:val="en-US" w:eastAsia="zh-CN"/>
        </w:rPr>
        <w:t>”</w:t>
      </w:r>
      <w:r w:rsidRPr="00944B9F">
        <w:rPr>
          <w:lang w:val="en-US" w:eastAsia="zh-CN"/>
        </w:rPr>
        <w:t xml:space="preserve"> requirements appear missing. </w:t>
      </w:r>
      <w:r w:rsidR="00D152AE">
        <w:rPr>
          <w:lang w:val="en-US" w:eastAsia="zh-CN"/>
        </w:rPr>
        <w:t>S</w:t>
      </w:r>
      <w:r w:rsidRPr="00944B9F">
        <w:rPr>
          <w:lang w:val="en-US" w:eastAsia="zh-CN"/>
        </w:rPr>
        <w:t xml:space="preserve">ome footnotes are </w:t>
      </w:r>
      <w:r w:rsidR="00D152AE">
        <w:rPr>
          <w:lang w:val="en-US" w:eastAsia="zh-CN"/>
        </w:rPr>
        <w:t xml:space="preserve">also </w:t>
      </w:r>
      <w:r w:rsidRPr="00944B9F">
        <w:rPr>
          <w:lang w:val="en-US" w:eastAsia="zh-CN"/>
        </w:rPr>
        <w:t xml:space="preserve">missing for </w:t>
      </w:r>
      <w:r w:rsidR="00D152AE">
        <w:rPr>
          <w:lang w:val="en-US" w:eastAsia="zh-CN"/>
        </w:rPr>
        <w:t xml:space="preserve">the power class tolerances of </w:t>
      </w:r>
      <w:r w:rsidRPr="00944B9F">
        <w:rPr>
          <w:lang w:val="en-US" w:eastAsia="zh-CN"/>
        </w:rPr>
        <w:t>SUL n82 and n97</w:t>
      </w:r>
      <w:r w:rsidR="00D152AE">
        <w:rPr>
          <w:lang w:val="en-US" w:eastAsia="zh-CN"/>
        </w:rPr>
        <w:t>.</w:t>
      </w:r>
    </w:p>
    <w:p w14:paraId="652EF7CD" w14:textId="2DC0CBFC" w:rsidR="00944B9F" w:rsidRDefault="00634C3F" w:rsidP="00CC04A0">
      <w:pPr>
        <w:spacing w:before="120" w:after="120"/>
        <w:jc w:val="both"/>
        <w:rPr>
          <w:lang w:eastAsia="ja-JP"/>
        </w:rPr>
      </w:pPr>
      <w:r>
        <w:rPr>
          <w:lang w:eastAsia="ja-JP"/>
        </w:rPr>
        <w:t>I</w:t>
      </w:r>
      <w:r w:rsidR="00D40973">
        <w:rPr>
          <w:lang w:eastAsia="ja-JP"/>
        </w:rPr>
        <w:t>t is our understanding that all SUL</w:t>
      </w:r>
      <w:r w:rsidR="0075762E">
        <w:rPr>
          <w:lang w:eastAsia="ja-JP"/>
        </w:rPr>
        <w:t xml:space="preserve"> </w:t>
      </w:r>
      <w:r w:rsidR="00D40973">
        <w:rPr>
          <w:lang w:eastAsia="ja-JP"/>
        </w:rPr>
        <w:t xml:space="preserve">configurations </w:t>
      </w:r>
      <w:r w:rsidR="0075762E">
        <w:rPr>
          <w:lang w:eastAsia="ja-JP"/>
        </w:rPr>
        <w:t>of</w:t>
      </w:r>
      <w:r w:rsidR="00D40973">
        <w:rPr>
          <w:lang w:eastAsia="ja-JP"/>
        </w:rPr>
        <w:t xml:space="preserve"> </w:t>
      </w:r>
      <w:r w:rsidR="0075762E">
        <w:rPr>
          <w:lang w:eastAsia="ja-JP"/>
        </w:rPr>
        <w:t>Table 5.5C-1</w:t>
      </w:r>
      <w:r w:rsidR="00D40973">
        <w:rPr>
          <w:lang w:eastAsia="ja-JP"/>
        </w:rPr>
        <w:t xml:space="preserve"> are</w:t>
      </w:r>
      <w:r>
        <w:rPr>
          <w:lang w:eastAsia="ja-JP"/>
        </w:rPr>
        <w:t>, by default,</w:t>
      </w:r>
      <w:r w:rsidR="00D40973">
        <w:rPr>
          <w:lang w:eastAsia="ja-JP"/>
        </w:rPr>
        <w:t xml:space="preserve"> specified</w:t>
      </w:r>
      <w:r>
        <w:rPr>
          <w:lang w:eastAsia="ja-JP"/>
        </w:rPr>
        <w:t xml:space="preserve"> to support</w:t>
      </w:r>
      <w:r w:rsidR="00D40973">
        <w:rPr>
          <w:lang w:eastAsia="ja-JP"/>
        </w:rPr>
        <w:t xml:space="preserve"> only PC3 operation. In case one of the constituent SUL band supports PC2, it is not clear if the power class of the SUL combination is </w:t>
      </w:r>
      <w:r w:rsidR="00C46DF2">
        <w:rPr>
          <w:lang w:eastAsia="ja-JP"/>
        </w:rPr>
        <w:t xml:space="preserve">also </w:t>
      </w:r>
      <w:r w:rsidR="00D40973">
        <w:rPr>
          <w:lang w:eastAsia="ja-JP"/>
        </w:rPr>
        <w:t>supposed to support PC2 or if the power class remain</w:t>
      </w:r>
      <w:r>
        <w:rPr>
          <w:lang w:eastAsia="ja-JP"/>
        </w:rPr>
        <w:t>s</w:t>
      </w:r>
      <w:r w:rsidR="00D40973">
        <w:rPr>
          <w:lang w:eastAsia="ja-JP"/>
        </w:rPr>
        <w:t xml:space="preserve"> PC3.</w:t>
      </w:r>
      <w:r w:rsidR="0075762E">
        <w:rPr>
          <w:lang w:eastAsia="ja-JP"/>
        </w:rPr>
        <w:t xml:space="preserve"> </w:t>
      </w:r>
      <w:r w:rsidR="003768CB">
        <w:rPr>
          <w:lang w:eastAsia="ja-JP"/>
        </w:rPr>
        <w:t>T</w:t>
      </w:r>
      <w:r w:rsidR="0075762E">
        <w:rPr>
          <w:lang w:eastAsia="ja-JP"/>
        </w:rPr>
        <w:t>able 5.5C-1 would need to be modified</w:t>
      </w:r>
      <w:r w:rsidR="003768CB">
        <w:rPr>
          <w:lang w:eastAsia="ja-JP"/>
        </w:rPr>
        <w:t xml:space="preserve"> in case PC2 operation were introduced for a SUL combination.</w:t>
      </w:r>
    </w:p>
    <w:p w14:paraId="6C7E9922" w14:textId="05F1490F" w:rsidR="00D40973" w:rsidRDefault="00D40973" w:rsidP="00EB7559">
      <w:pPr>
        <w:pStyle w:val="Caption"/>
        <w:jc w:val="both"/>
        <w:rPr>
          <w:lang w:eastAsia="ja-JP"/>
        </w:rPr>
      </w:pPr>
      <w:r w:rsidRPr="00944B9F">
        <w:rPr>
          <w:lang w:val="en-US" w:eastAsia="zh-CN"/>
        </w:rPr>
        <w:t xml:space="preserve">Observation </w:t>
      </w:r>
      <w:r>
        <w:rPr>
          <w:lang w:val="en-US" w:eastAsia="zh-CN"/>
        </w:rPr>
        <w:t>2</w:t>
      </w:r>
      <w:r w:rsidRPr="00944B9F">
        <w:rPr>
          <w:lang w:val="en-US" w:eastAsia="zh-CN"/>
        </w:rPr>
        <w:t>:</w:t>
      </w:r>
      <w:r>
        <w:rPr>
          <w:lang w:val="en-US" w:eastAsia="zh-CN"/>
        </w:rPr>
        <w:t xml:space="preserve"> Currently all SUL configurations in sub-clause 5.5C support </w:t>
      </w:r>
      <w:r w:rsidR="00634C3F">
        <w:rPr>
          <w:lang w:val="en-US" w:eastAsia="zh-CN"/>
        </w:rPr>
        <w:t>only</w:t>
      </w:r>
      <w:r>
        <w:rPr>
          <w:lang w:val="en-US" w:eastAsia="zh-CN"/>
        </w:rPr>
        <w:t xml:space="preserve"> PC3 operation.</w:t>
      </w:r>
      <w:r w:rsidR="00267533">
        <w:rPr>
          <w:lang w:val="en-US" w:eastAsia="zh-CN"/>
        </w:rPr>
        <w:t xml:space="preserve"> </w:t>
      </w:r>
      <w:r w:rsidR="003768CB">
        <w:rPr>
          <w:lang w:val="en-US" w:eastAsia="zh-CN"/>
        </w:rPr>
        <w:t xml:space="preserve">Modifications to table 5.5C-1 are needed in case </w:t>
      </w:r>
      <w:r w:rsidR="00267533">
        <w:rPr>
          <w:lang w:val="en-US" w:eastAsia="zh-CN"/>
        </w:rPr>
        <w:t>PC2</w:t>
      </w:r>
      <w:r w:rsidR="0075762E">
        <w:rPr>
          <w:lang w:val="en-US" w:eastAsia="zh-CN"/>
        </w:rPr>
        <w:t xml:space="preserve"> SUL configurations</w:t>
      </w:r>
      <w:r w:rsidR="00267533">
        <w:rPr>
          <w:lang w:val="en-US" w:eastAsia="zh-CN"/>
        </w:rPr>
        <w:t xml:space="preserve"> </w:t>
      </w:r>
      <w:r w:rsidR="003768CB">
        <w:rPr>
          <w:lang w:val="en-US" w:eastAsia="zh-CN"/>
        </w:rPr>
        <w:t>a</w:t>
      </w:r>
      <w:r w:rsidR="00267533">
        <w:rPr>
          <w:lang w:val="en-US" w:eastAsia="zh-CN"/>
        </w:rPr>
        <w:t>re requested</w:t>
      </w:r>
      <w:r w:rsidR="003768CB">
        <w:rPr>
          <w:lang w:val="en-US" w:eastAsia="zh-CN"/>
        </w:rPr>
        <w:t>.</w:t>
      </w:r>
    </w:p>
    <w:p w14:paraId="5ED4F924" w14:textId="16F8920F" w:rsidR="008F5091" w:rsidRDefault="008F5091" w:rsidP="008F5091">
      <w:pPr>
        <w:pStyle w:val="Heading2"/>
        <w:rPr>
          <w:lang w:eastAsia="ja-JP"/>
        </w:rPr>
      </w:pPr>
      <w:r>
        <w:rPr>
          <w:lang w:eastAsia="ja-JP"/>
        </w:rPr>
        <w:t>2.2 Uplink Inter-band SUL configuration power classes</w:t>
      </w:r>
    </w:p>
    <w:p w14:paraId="59080936" w14:textId="13EF395D" w:rsidR="005254ED" w:rsidRDefault="00453C2D" w:rsidP="005254ED">
      <w:pPr>
        <w:rPr>
          <w:lang w:eastAsia="ja-JP"/>
        </w:rPr>
      </w:pPr>
      <w:r>
        <w:rPr>
          <w:lang w:eastAsia="ja-JP"/>
        </w:rPr>
        <w:fldChar w:fldCharType="begin"/>
      </w:r>
      <w:r>
        <w:rPr>
          <w:lang w:eastAsia="ja-JP"/>
        </w:rPr>
        <w:instrText xml:space="preserve"> REF _Ref131780852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reproduces the recently requested UL power classes of inter-band SUL configurations for operation in DL CA using 2 inter-band DL SUL band combinations.</w:t>
      </w:r>
      <w:r w:rsidR="005B4733">
        <w:rPr>
          <w:lang w:eastAsia="ja-JP"/>
        </w:rPr>
        <w:t xml:space="preserve"> </w:t>
      </w:r>
    </w:p>
    <w:p w14:paraId="7EF6BE4D" w14:textId="381AF103" w:rsidR="005254ED" w:rsidRDefault="005254ED" w:rsidP="005254ED">
      <w:pPr>
        <w:rPr>
          <w:lang w:eastAsia="ja-JP"/>
        </w:rPr>
      </w:pPr>
      <w:r w:rsidRPr="005254ED">
        <w:rPr>
          <w:noProof/>
        </w:rPr>
        <w:drawing>
          <wp:inline distT="0" distB="0" distL="0" distR="0" wp14:anchorId="67F47614" wp14:editId="4DDAA005">
            <wp:extent cx="6122035" cy="2141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141220"/>
                    </a:xfrm>
                    <a:prstGeom prst="rect">
                      <a:avLst/>
                    </a:prstGeom>
                    <a:noFill/>
                    <a:ln>
                      <a:noFill/>
                    </a:ln>
                  </pic:spPr>
                </pic:pic>
              </a:graphicData>
            </a:graphic>
          </wp:inline>
        </w:drawing>
      </w:r>
    </w:p>
    <w:p w14:paraId="7163443E" w14:textId="50309D84" w:rsidR="00D40973" w:rsidRPr="00726041" w:rsidRDefault="00D40973" w:rsidP="00D40973">
      <w:pPr>
        <w:pStyle w:val="Caption"/>
        <w:rPr>
          <w:b w:val="0"/>
          <w:bCs/>
          <w:lang w:val="en-US" w:eastAsia="zh-CN"/>
        </w:rPr>
      </w:pPr>
      <w:bookmarkStart w:id="12" w:name="_Ref131780852"/>
      <w:r>
        <w:t xml:space="preserve">Figure </w:t>
      </w:r>
      <w:r>
        <w:fldChar w:fldCharType="begin"/>
      </w:r>
      <w:r>
        <w:instrText xml:space="preserve"> SEQ Figure \* ARABIC </w:instrText>
      </w:r>
      <w:r>
        <w:fldChar w:fldCharType="separate"/>
      </w:r>
      <w:r>
        <w:rPr>
          <w:noProof/>
        </w:rPr>
        <w:t>3</w:t>
      </w:r>
      <w:r>
        <w:fldChar w:fldCharType="end"/>
      </w:r>
      <w:bookmarkEnd w:id="12"/>
      <w:r>
        <w:t xml:space="preserve">: </w:t>
      </w:r>
      <w:r>
        <w:rPr>
          <w:b w:val="0"/>
          <w:bCs/>
        </w:rPr>
        <w:t>UL SUL configurations and UL power class for DL CA of 2 inter-band SUL combinations [1].</w:t>
      </w:r>
    </w:p>
    <w:p w14:paraId="5B785856" w14:textId="17B3F2EC" w:rsidR="005B4733" w:rsidRDefault="005B4733" w:rsidP="005B4733">
      <w:pPr>
        <w:rPr>
          <w:lang w:eastAsia="ja-JP"/>
        </w:rPr>
      </w:pPr>
      <w:r>
        <w:rPr>
          <w:lang w:eastAsia="ja-JP"/>
        </w:rPr>
        <w:t>The request</w:t>
      </w:r>
      <w:r w:rsidR="00F51578">
        <w:rPr>
          <w:lang w:eastAsia="ja-JP"/>
        </w:rPr>
        <w:t xml:space="preserve"> for</w:t>
      </w:r>
      <w:r>
        <w:rPr>
          <w:lang w:eastAsia="ja-JP"/>
        </w:rPr>
        <w:t xml:space="preserve"> UL </w:t>
      </w:r>
      <w:r w:rsidR="00F51578">
        <w:rPr>
          <w:lang w:eastAsia="ja-JP"/>
        </w:rPr>
        <w:t>PC</w:t>
      </w:r>
      <w:r w:rsidR="00267533">
        <w:rPr>
          <w:lang w:eastAsia="ja-JP"/>
        </w:rPr>
        <w:t>2</w:t>
      </w:r>
      <w:r>
        <w:rPr>
          <w:lang w:eastAsia="ja-JP"/>
        </w:rPr>
        <w:t xml:space="preserve"> raises several questions related to observation 2:</w:t>
      </w:r>
    </w:p>
    <w:p w14:paraId="3477D4B7" w14:textId="476442B4" w:rsidR="005254ED" w:rsidRDefault="005B4733" w:rsidP="008E5FD7">
      <w:pPr>
        <w:pStyle w:val="ListParagraph"/>
        <w:numPr>
          <w:ilvl w:val="1"/>
          <w:numId w:val="26"/>
        </w:numPr>
        <w:rPr>
          <w:lang w:eastAsia="ja-JP"/>
        </w:rPr>
      </w:pPr>
      <w:r>
        <w:rPr>
          <w:lang w:eastAsia="ja-JP"/>
        </w:rPr>
        <w:t xml:space="preserve">For CA_n41-n95_n79-n98, </w:t>
      </w:r>
      <w:r w:rsidR="00267533">
        <w:rPr>
          <w:lang w:eastAsia="ja-JP"/>
        </w:rPr>
        <w:t>i</w:t>
      </w:r>
      <w:r>
        <w:rPr>
          <w:lang w:eastAsia="ja-JP"/>
        </w:rPr>
        <w:t>t is not clear if PC2 is meant to apply to</w:t>
      </w:r>
      <w:r w:rsidR="00C36662">
        <w:rPr>
          <w:lang w:eastAsia="ja-JP"/>
        </w:rPr>
        <w:t xml:space="preserve"> any constituent band of each UL configuration, or</w:t>
      </w:r>
      <w:r w:rsidR="00C46DF2">
        <w:rPr>
          <w:lang w:eastAsia="ja-JP"/>
        </w:rPr>
        <w:t xml:space="preserve"> if</w:t>
      </w:r>
      <w:r w:rsidR="00267533">
        <w:rPr>
          <w:lang w:eastAsia="ja-JP"/>
        </w:rPr>
        <w:t xml:space="preserve"> it is meant to apply</w:t>
      </w:r>
      <w:r w:rsidR="00C36662">
        <w:rPr>
          <w:lang w:eastAsia="ja-JP"/>
        </w:rPr>
        <w:t xml:space="preserve"> to UL</w:t>
      </w:r>
      <w:r>
        <w:rPr>
          <w:lang w:eastAsia="ja-JP"/>
        </w:rPr>
        <w:t xml:space="preserve"> CA_n41_n79 or to </w:t>
      </w:r>
      <w:r w:rsidR="00C36662">
        <w:rPr>
          <w:lang w:eastAsia="ja-JP"/>
        </w:rPr>
        <w:t xml:space="preserve">UL </w:t>
      </w:r>
      <w:r>
        <w:rPr>
          <w:lang w:eastAsia="ja-JP"/>
        </w:rPr>
        <w:t>SUL_n41-n95 or to SUL_n79-n98</w:t>
      </w:r>
      <w:r w:rsidR="00267533">
        <w:rPr>
          <w:lang w:eastAsia="ja-JP"/>
        </w:rPr>
        <w:t xml:space="preserve">? </w:t>
      </w:r>
      <w:r>
        <w:rPr>
          <w:lang w:eastAsia="ja-JP"/>
        </w:rPr>
        <w:t xml:space="preserve">In case it is meant to apply to SUL configurations, the power classes </w:t>
      </w:r>
      <w:r w:rsidR="00C36662">
        <w:rPr>
          <w:lang w:eastAsia="ja-JP"/>
        </w:rPr>
        <w:t xml:space="preserve">of </w:t>
      </w:r>
      <w:r>
        <w:rPr>
          <w:lang w:eastAsia="ja-JP"/>
        </w:rPr>
        <w:t>the constituent bands</w:t>
      </w:r>
      <w:r w:rsidR="00C46DF2">
        <w:rPr>
          <w:lang w:eastAsia="ja-JP"/>
        </w:rPr>
        <w:t xml:space="preserve"> are</w:t>
      </w:r>
      <w:r w:rsidR="00935A76">
        <w:rPr>
          <w:lang w:eastAsia="ja-JP"/>
        </w:rPr>
        <w:t xml:space="preserve"> not clear</w:t>
      </w:r>
      <w:r>
        <w:rPr>
          <w:lang w:eastAsia="ja-JP"/>
        </w:rPr>
        <w:t xml:space="preserve">. </w:t>
      </w:r>
      <w:r w:rsidR="00C36662">
        <w:rPr>
          <w:lang w:eastAsia="ja-JP"/>
        </w:rPr>
        <w:t>In case it is meant to apply to only one of the constituent band</w:t>
      </w:r>
      <w:r w:rsidR="00C46DF2">
        <w:rPr>
          <w:lang w:eastAsia="ja-JP"/>
        </w:rPr>
        <w:t>s</w:t>
      </w:r>
      <w:r w:rsidR="00C36662">
        <w:rPr>
          <w:lang w:eastAsia="ja-JP"/>
        </w:rPr>
        <w:t>, the impact on 1 UL MSD (cross-band isolation and harmonic interference) should be checked.</w:t>
      </w:r>
    </w:p>
    <w:p w14:paraId="6183EEA5" w14:textId="3683F9B7" w:rsidR="005B4733" w:rsidRDefault="00C36662" w:rsidP="008E5FD7">
      <w:pPr>
        <w:pStyle w:val="ListParagraph"/>
        <w:numPr>
          <w:ilvl w:val="1"/>
          <w:numId w:val="26"/>
        </w:numPr>
        <w:rPr>
          <w:lang w:eastAsia="ja-JP"/>
        </w:rPr>
      </w:pPr>
      <w:r>
        <w:rPr>
          <w:lang w:eastAsia="ja-JP"/>
        </w:rPr>
        <w:lastRenderedPageBreak/>
        <w:t xml:space="preserve">For </w:t>
      </w:r>
      <w:r w:rsidR="005B4733" w:rsidRPr="005B4733">
        <w:rPr>
          <w:lang w:eastAsia="ja-JP"/>
        </w:rPr>
        <w:t>CA_n41A-n83A_n79A-n98A</w:t>
      </w:r>
      <w:r w:rsidR="005B4733">
        <w:rPr>
          <w:lang w:eastAsia="ja-JP"/>
        </w:rPr>
        <w:t xml:space="preserve">, PC2 is requested for SUL band n98. Does it mean that the power class of the UL SUL_n79_n98 is expected to remain PC3 or </w:t>
      </w:r>
      <w:r>
        <w:rPr>
          <w:lang w:eastAsia="ja-JP"/>
        </w:rPr>
        <w:t>is</w:t>
      </w:r>
      <w:r w:rsidR="00C46DF2">
        <w:rPr>
          <w:lang w:eastAsia="ja-JP"/>
        </w:rPr>
        <w:t xml:space="preserve"> </w:t>
      </w:r>
      <w:r>
        <w:rPr>
          <w:lang w:eastAsia="ja-JP"/>
        </w:rPr>
        <w:t xml:space="preserve">it </w:t>
      </w:r>
      <w:r w:rsidR="005B4733">
        <w:rPr>
          <w:lang w:eastAsia="ja-JP"/>
        </w:rPr>
        <w:t xml:space="preserve">expected to </w:t>
      </w:r>
      <w:r w:rsidR="00267533">
        <w:rPr>
          <w:lang w:eastAsia="ja-JP"/>
        </w:rPr>
        <w:t>support</w:t>
      </w:r>
      <w:r w:rsidR="005B4733">
        <w:rPr>
          <w:lang w:eastAsia="ja-JP"/>
        </w:rPr>
        <w:t xml:space="preserve"> PC2?</w:t>
      </w:r>
      <w:r w:rsidR="00267533">
        <w:rPr>
          <w:lang w:eastAsia="ja-JP"/>
        </w:rPr>
        <w:t xml:space="preserve"> When the SUL band is requested to support PC2, the impact on 1 UL MSD test point should be checked carefully</w:t>
      </w:r>
      <w:r w:rsidR="00C46DF2">
        <w:rPr>
          <w:lang w:eastAsia="ja-JP"/>
        </w:rPr>
        <w:t>.</w:t>
      </w:r>
    </w:p>
    <w:p w14:paraId="78207991" w14:textId="060A578E" w:rsidR="00C36662" w:rsidRDefault="00C36662" w:rsidP="008E5FD7">
      <w:pPr>
        <w:pStyle w:val="ListParagraph"/>
        <w:numPr>
          <w:ilvl w:val="1"/>
          <w:numId w:val="26"/>
        </w:numPr>
        <w:rPr>
          <w:lang w:eastAsia="ja-JP"/>
        </w:rPr>
      </w:pPr>
      <w:r>
        <w:rPr>
          <w:lang w:eastAsia="ja-JP"/>
        </w:rPr>
        <w:t xml:space="preserve">Similar questions are applicable to </w:t>
      </w:r>
      <w:r w:rsidRPr="00C36662">
        <w:rPr>
          <w:lang w:eastAsia="ja-JP"/>
        </w:rPr>
        <w:t>CA_n41A-n83A_n79A-n95A</w:t>
      </w:r>
      <w:r>
        <w:rPr>
          <w:lang w:eastAsia="ja-JP"/>
        </w:rPr>
        <w:t xml:space="preserve"> w</w:t>
      </w:r>
      <w:r w:rsidR="00267533">
        <w:rPr>
          <w:lang w:eastAsia="ja-JP"/>
        </w:rPr>
        <w:t>ith PC2 for band SUL n95.</w:t>
      </w:r>
    </w:p>
    <w:p w14:paraId="1F1AF389" w14:textId="0AE2062F" w:rsidR="00C36662" w:rsidRDefault="003768CB" w:rsidP="00EB7559">
      <w:pPr>
        <w:pStyle w:val="Caption"/>
        <w:jc w:val="both"/>
        <w:rPr>
          <w:lang w:eastAsia="ja-JP"/>
        </w:rPr>
      </w:pPr>
      <w:r w:rsidRPr="00944B9F">
        <w:rPr>
          <w:lang w:val="en-US" w:eastAsia="zh-CN"/>
        </w:rPr>
        <w:t xml:space="preserve">Observation </w:t>
      </w:r>
      <w:r>
        <w:rPr>
          <w:lang w:val="en-US" w:eastAsia="zh-CN"/>
        </w:rPr>
        <w:t>3</w:t>
      </w:r>
      <w:r w:rsidRPr="00944B9F">
        <w:rPr>
          <w:lang w:val="en-US" w:eastAsia="zh-CN"/>
        </w:rPr>
        <w:t>:</w:t>
      </w:r>
      <w:r>
        <w:rPr>
          <w:lang w:val="en-US" w:eastAsia="zh-CN"/>
        </w:rPr>
        <w:t xml:space="preserve"> UL PC2 has been recently requested for some DL CA combinations configured with 2 pairs of SUL band combinations, e.g., </w:t>
      </w:r>
      <w:r w:rsidRPr="005B4733">
        <w:rPr>
          <w:lang w:eastAsia="ja-JP"/>
        </w:rPr>
        <w:t>CA_n41A-n83A_n79A-n98A</w:t>
      </w:r>
      <w:r>
        <w:rPr>
          <w:lang w:eastAsia="ja-JP"/>
        </w:rPr>
        <w:t xml:space="preserve"> [1]. In some cases, it is not clear if PC2 applies to one </w:t>
      </w:r>
      <w:r w:rsidR="00C46DF2" w:rsidRPr="00C46DF2">
        <w:rPr>
          <w:lang w:eastAsia="ja-JP"/>
        </w:rPr>
        <w:t xml:space="preserve">or </w:t>
      </w:r>
      <w:proofErr w:type="gramStart"/>
      <w:r w:rsidR="00C46DF2" w:rsidRPr="00C46DF2">
        <w:rPr>
          <w:lang w:eastAsia="ja-JP"/>
        </w:rPr>
        <w:t>all of</w:t>
      </w:r>
      <w:proofErr w:type="gramEnd"/>
      <w:r w:rsidR="00C46DF2" w:rsidRPr="00C46DF2">
        <w:rPr>
          <w:lang w:eastAsia="ja-JP"/>
        </w:rPr>
        <w:t xml:space="preserve"> </w:t>
      </w:r>
      <w:r>
        <w:rPr>
          <w:lang w:eastAsia="ja-JP"/>
        </w:rPr>
        <w:t>the UL configurations, or if it applies to one of the constituent band</w:t>
      </w:r>
      <w:r w:rsidR="00C46DF2">
        <w:rPr>
          <w:lang w:eastAsia="ja-JP"/>
        </w:rPr>
        <w:t>s</w:t>
      </w:r>
      <w:r>
        <w:rPr>
          <w:lang w:eastAsia="ja-JP"/>
        </w:rPr>
        <w:t>. In case one of the substituent SUL band supports PC2, the impact on 1 UL MSD should be systematically checked.</w:t>
      </w:r>
    </w:p>
    <w:p w14:paraId="77877038" w14:textId="24660C3A" w:rsidR="005254ED" w:rsidRDefault="005254ED" w:rsidP="005254ED">
      <w:pPr>
        <w:pStyle w:val="Heading2"/>
        <w:rPr>
          <w:lang w:eastAsia="ja-JP"/>
        </w:rPr>
      </w:pPr>
      <w:r>
        <w:rPr>
          <w:lang w:eastAsia="ja-JP"/>
        </w:rPr>
        <w:t>2.3 Addressing power class ambiguities</w:t>
      </w:r>
    </w:p>
    <w:p w14:paraId="11C71FB4" w14:textId="1C13F5D8" w:rsidR="005254ED" w:rsidRDefault="00ED6646" w:rsidP="00103919">
      <w:pPr>
        <w:spacing w:after="0"/>
        <w:jc w:val="both"/>
        <w:rPr>
          <w:lang w:eastAsia="ja-JP"/>
        </w:rPr>
      </w:pPr>
      <w:r>
        <w:rPr>
          <w:lang w:eastAsia="ja-JP"/>
        </w:rPr>
        <w:t xml:space="preserve">The questions </w:t>
      </w:r>
      <w:r w:rsidR="00A76554">
        <w:rPr>
          <w:lang w:eastAsia="ja-JP"/>
        </w:rPr>
        <w:t xml:space="preserve">and ambiguities </w:t>
      </w:r>
      <w:r>
        <w:rPr>
          <w:lang w:eastAsia="ja-JP"/>
        </w:rPr>
        <w:t>captured in observations 1,2</w:t>
      </w:r>
      <w:r w:rsidR="00C46DF2">
        <w:rPr>
          <w:lang w:eastAsia="ja-JP"/>
        </w:rPr>
        <w:t xml:space="preserve"> and </w:t>
      </w:r>
      <w:r>
        <w:rPr>
          <w:lang w:eastAsia="ja-JP"/>
        </w:rPr>
        <w:t xml:space="preserve">3 may be resolved by adopting the approach taken for inter-band NR-CA combinations. For example, CA_n1A-n78A </w:t>
      </w:r>
      <w:r w:rsidR="00EB7559">
        <w:rPr>
          <w:lang w:eastAsia="ja-JP"/>
        </w:rPr>
        <w:t>is specified for both UL PC2 and UL PC3 operation. The</w:t>
      </w:r>
      <w:r w:rsidR="00A76554">
        <w:rPr>
          <w:lang w:eastAsia="ja-JP"/>
        </w:rPr>
        <w:t xml:space="preserve"> UL PC2 allowance </w:t>
      </w:r>
      <w:r w:rsidR="00EB7559">
        <w:rPr>
          <w:lang w:eastAsia="ja-JP"/>
        </w:rPr>
        <w:t xml:space="preserve">is firstly captured in clause 5.5A table 5.5A.3.1-1a using Note 8 as reproduced in </w:t>
      </w:r>
      <w:r w:rsidR="00EB7559">
        <w:rPr>
          <w:lang w:eastAsia="ja-JP"/>
        </w:rPr>
        <w:fldChar w:fldCharType="begin"/>
      </w:r>
      <w:r w:rsidR="00EB7559">
        <w:rPr>
          <w:lang w:eastAsia="ja-JP"/>
        </w:rPr>
        <w:instrText xml:space="preserve"> REF _Ref131521361 \h  \* MERGEFORMAT </w:instrText>
      </w:r>
      <w:r w:rsidR="00EB7559">
        <w:rPr>
          <w:lang w:eastAsia="ja-JP"/>
        </w:rPr>
      </w:r>
      <w:r w:rsidR="00EB7559">
        <w:rPr>
          <w:lang w:eastAsia="ja-JP"/>
        </w:rPr>
        <w:fldChar w:fldCharType="separate"/>
      </w:r>
      <w:r w:rsidR="00EB7559" w:rsidRPr="004B03EA">
        <w:rPr>
          <w:b/>
          <w:bCs/>
        </w:rPr>
        <w:t xml:space="preserve">Table </w:t>
      </w:r>
      <w:r w:rsidR="00EB7559">
        <w:rPr>
          <w:b/>
          <w:bCs/>
          <w:noProof/>
        </w:rPr>
        <w:t>1</w:t>
      </w:r>
      <w:r w:rsidR="00EB7559">
        <w:rPr>
          <w:lang w:eastAsia="ja-JP"/>
        </w:rPr>
        <w:fldChar w:fldCharType="end"/>
      </w:r>
      <w:r w:rsidR="00EB7559">
        <w:rPr>
          <w:lang w:eastAsia="ja-JP"/>
        </w:rPr>
        <w:t xml:space="preserve">. </w:t>
      </w:r>
      <w:r w:rsidR="00A76554">
        <w:rPr>
          <w:lang w:eastAsia="ja-JP"/>
        </w:rPr>
        <w:t>Then, t</w:t>
      </w:r>
      <w:r w:rsidR="00EB7559">
        <w:rPr>
          <w:lang w:eastAsia="ja-JP"/>
        </w:rPr>
        <w:t xml:space="preserve">he power class of each constituent band is clarified with Note 6 and Note 7 in clause 6.2A Table 6.2A.1.3-1 as reproduced in </w:t>
      </w:r>
      <w:r w:rsidR="00EB7559">
        <w:rPr>
          <w:lang w:eastAsia="ja-JP"/>
        </w:rPr>
        <w:fldChar w:fldCharType="begin"/>
      </w:r>
      <w:r w:rsidR="00EB7559">
        <w:rPr>
          <w:lang w:eastAsia="ja-JP"/>
        </w:rPr>
        <w:instrText xml:space="preserve"> REF _Ref131782936 \h  \* MERGEFORMAT </w:instrText>
      </w:r>
      <w:r w:rsidR="00EB7559">
        <w:rPr>
          <w:lang w:eastAsia="ja-JP"/>
        </w:rPr>
      </w:r>
      <w:r w:rsidR="00EB7559">
        <w:rPr>
          <w:lang w:eastAsia="ja-JP"/>
        </w:rPr>
        <w:fldChar w:fldCharType="separate"/>
      </w:r>
      <w:r w:rsidR="00EB7559" w:rsidRPr="004B03EA">
        <w:rPr>
          <w:b/>
          <w:bCs/>
        </w:rPr>
        <w:t xml:space="preserve">Table </w:t>
      </w:r>
      <w:r w:rsidR="00EB7559">
        <w:rPr>
          <w:b/>
          <w:bCs/>
          <w:noProof/>
        </w:rPr>
        <w:t>2</w:t>
      </w:r>
      <w:r w:rsidR="00EB7559">
        <w:rPr>
          <w:lang w:eastAsia="ja-JP"/>
        </w:rPr>
        <w:fldChar w:fldCharType="end"/>
      </w:r>
      <w:r w:rsidR="00EB7559">
        <w:rPr>
          <w:lang w:eastAsia="ja-JP"/>
        </w:rPr>
        <w:t xml:space="preserve"> .</w:t>
      </w:r>
    </w:p>
    <w:p w14:paraId="5AB3FF90" w14:textId="77777777" w:rsidR="00A76554" w:rsidRDefault="00A76554" w:rsidP="00103919">
      <w:pPr>
        <w:keepNext/>
        <w:keepLines/>
        <w:spacing w:before="60" w:after="0"/>
        <w:jc w:val="center"/>
      </w:pPr>
      <w:bookmarkStart w:id="13"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1</w:t>
      </w:r>
      <w:r w:rsidRPr="004B03EA">
        <w:rPr>
          <w:b/>
          <w:bCs/>
        </w:rPr>
        <w:fldChar w:fldCharType="end"/>
      </w:r>
      <w:bookmarkEnd w:id="13"/>
      <w:r>
        <w:t xml:space="preserve">: Capturing PC2 with Note 8 in </w:t>
      </w:r>
      <w:r w:rsidRPr="00ED6646">
        <w:t>Table 5.5A.3.1-1a</w:t>
      </w:r>
      <w:r>
        <w:t xml:space="preserve"> for UL CA_n1A-n78A.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6554" w14:paraId="6EB7FB7C" w14:textId="77777777" w:rsidTr="00A32B07">
        <w:trPr>
          <w:trHeight w:val="187"/>
        </w:trPr>
        <w:tc>
          <w:tcPr>
            <w:tcW w:w="1983" w:type="dxa"/>
            <w:tcBorders>
              <w:left w:val="single" w:sz="4" w:space="0" w:color="auto"/>
              <w:bottom w:val="nil"/>
              <w:right w:val="single" w:sz="4" w:space="0" w:color="auto"/>
            </w:tcBorders>
            <w:shd w:val="clear" w:color="auto" w:fill="auto"/>
            <w:vAlign w:val="center"/>
          </w:tcPr>
          <w:p w14:paraId="46600B28" w14:textId="77777777" w:rsidR="00A76554" w:rsidRPr="00EB7559" w:rsidRDefault="00A76554" w:rsidP="00A32B07">
            <w:pPr>
              <w:pStyle w:val="TAH"/>
              <w:overflowPunct w:val="0"/>
              <w:autoSpaceDE w:val="0"/>
              <w:autoSpaceDN w:val="0"/>
              <w:adjustRightInd w:val="0"/>
              <w:rPr>
                <w:rFonts w:asciiTheme="minorHAnsi" w:hAnsiTheme="minorHAnsi" w:cstheme="minorHAnsi"/>
                <w:szCs w:val="18"/>
                <w:lang w:eastAsia="zh-CN"/>
              </w:rPr>
            </w:pPr>
            <w:r w:rsidRPr="00EB7559">
              <w:rPr>
                <w:rFonts w:asciiTheme="minorHAnsi" w:hAnsiTheme="minorHAnsi" w:cstheme="minorHAnsi"/>
                <w:szCs w:val="18"/>
              </w:rPr>
              <w:t>NR CA configuration</w:t>
            </w:r>
          </w:p>
        </w:tc>
        <w:tc>
          <w:tcPr>
            <w:tcW w:w="1690" w:type="dxa"/>
            <w:tcBorders>
              <w:left w:val="single" w:sz="4" w:space="0" w:color="auto"/>
              <w:bottom w:val="nil"/>
              <w:right w:val="single" w:sz="4" w:space="0" w:color="auto"/>
            </w:tcBorders>
            <w:shd w:val="clear" w:color="auto" w:fill="auto"/>
            <w:vAlign w:val="center"/>
          </w:tcPr>
          <w:p w14:paraId="6D98E12F" w14:textId="77777777" w:rsidR="00A76554" w:rsidRPr="00EB7559" w:rsidRDefault="00A76554" w:rsidP="00A32B07">
            <w:pPr>
              <w:pStyle w:val="TAH"/>
              <w:overflowPunct w:val="0"/>
              <w:autoSpaceDE w:val="0"/>
              <w:autoSpaceDN w:val="0"/>
              <w:adjustRightInd w:val="0"/>
              <w:rPr>
                <w:rFonts w:asciiTheme="minorHAnsi" w:hAnsiTheme="minorHAnsi" w:cstheme="minorHAnsi"/>
                <w:szCs w:val="18"/>
                <w:lang w:eastAsia="zh-CN"/>
              </w:rPr>
            </w:pPr>
            <w:r w:rsidRPr="00EB7559">
              <w:rPr>
                <w:rFonts w:asciiTheme="minorHAnsi" w:hAnsiTheme="minorHAnsi" w:cstheme="minorHAnsi"/>
                <w:szCs w:val="18"/>
              </w:rPr>
              <w:t>Uplink CA configuration</w:t>
            </w:r>
            <w:r w:rsidRPr="00EB7559">
              <w:rPr>
                <w:rFonts w:asciiTheme="minorHAnsi" w:hAnsiTheme="minorHAnsi" w:cstheme="minorHAnsi"/>
                <w:szCs w:val="18"/>
                <w:lang w:eastAsia="zh-CN"/>
              </w:rPr>
              <w:t xml:space="preserve"> </w:t>
            </w:r>
            <w:r w:rsidRPr="00EB7559">
              <w:rPr>
                <w:rFonts w:asciiTheme="minorHAnsi" w:hAnsiTheme="minorHAnsi" w:cstheme="minorHAnsi"/>
                <w:szCs w:val="18"/>
              </w:rPr>
              <w:t>or single uplink carrier</w:t>
            </w:r>
            <w:r w:rsidRPr="00EB7559">
              <w:rPr>
                <w:rFonts w:asciiTheme="minorHAnsi" w:hAnsiTheme="minorHAnsi" w:cstheme="minorHAnsi"/>
                <w:szCs w:val="18"/>
                <w:vertAlign w:val="superscript"/>
                <w:lang w:eastAsia="zh-CN"/>
              </w:rPr>
              <w:t>10</w:t>
            </w:r>
          </w:p>
        </w:tc>
        <w:tc>
          <w:tcPr>
            <w:tcW w:w="730" w:type="dxa"/>
            <w:tcBorders>
              <w:left w:val="single" w:sz="4" w:space="0" w:color="auto"/>
              <w:right w:val="single" w:sz="4" w:space="0" w:color="auto"/>
            </w:tcBorders>
            <w:vAlign w:val="center"/>
          </w:tcPr>
          <w:p w14:paraId="1D03B83F" w14:textId="77777777" w:rsidR="00A76554" w:rsidRPr="00EB7559" w:rsidRDefault="00A76554" w:rsidP="00A32B07">
            <w:pPr>
              <w:pStyle w:val="TAH"/>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BFF937" w14:textId="77777777" w:rsidR="00A76554" w:rsidRPr="00EB7559" w:rsidRDefault="00A76554" w:rsidP="00A32B07">
            <w:pPr>
              <w:pStyle w:val="TAH"/>
              <w:overflowPunct w:val="0"/>
              <w:autoSpaceDE w:val="0"/>
              <w:autoSpaceDN w:val="0"/>
              <w:adjustRightInd w:val="0"/>
              <w:rPr>
                <w:rFonts w:asciiTheme="minorHAnsi" w:hAnsiTheme="minorHAnsi" w:cstheme="minorHAnsi"/>
                <w:szCs w:val="18"/>
                <w:lang w:val="en-US" w:eastAsia="zh-CN" w:bidi="ar"/>
              </w:rPr>
            </w:pPr>
            <w:r w:rsidRPr="00EB7559">
              <w:rPr>
                <w:rFonts w:asciiTheme="minorHAnsi" w:hAnsiTheme="minorHAnsi" w:cstheme="minorHAnsi"/>
                <w:szCs w:val="18"/>
                <w:lang w:eastAsia="zh-CN"/>
              </w:rPr>
              <w:t>Channel bandwidth (MHz) (NOTE 3)</w:t>
            </w:r>
          </w:p>
        </w:tc>
        <w:tc>
          <w:tcPr>
            <w:tcW w:w="1360" w:type="dxa"/>
            <w:tcBorders>
              <w:left w:val="single" w:sz="4" w:space="0" w:color="auto"/>
              <w:bottom w:val="nil"/>
              <w:right w:val="single" w:sz="4" w:space="0" w:color="auto"/>
            </w:tcBorders>
            <w:shd w:val="clear" w:color="auto" w:fill="auto"/>
            <w:vAlign w:val="center"/>
          </w:tcPr>
          <w:p w14:paraId="09C892E4" w14:textId="77777777" w:rsidR="00A76554" w:rsidRPr="00EB7559" w:rsidRDefault="00A76554" w:rsidP="00A32B07">
            <w:pPr>
              <w:pStyle w:val="TAH"/>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Bandwidth combination set</w:t>
            </w:r>
          </w:p>
        </w:tc>
      </w:tr>
      <w:tr w:rsidR="00A76554" w14:paraId="459C3625" w14:textId="77777777" w:rsidTr="00A32B07">
        <w:trPr>
          <w:trHeight w:val="187"/>
        </w:trPr>
        <w:tc>
          <w:tcPr>
            <w:tcW w:w="1983" w:type="dxa"/>
            <w:vMerge w:val="restart"/>
            <w:tcBorders>
              <w:left w:val="single" w:sz="4" w:space="0" w:color="auto"/>
              <w:right w:val="single" w:sz="4" w:space="0" w:color="auto"/>
            </w:tcBorders>
            <w:shd w:val="clear" w:color="auto" w:fill="auto"/>
            <w:vAlign w:val="center"/>
          </w:tcPr>
          <w:p w14:paraId="2337A8E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r w:rsidRPr="00EB7559">
              <w:rPr>
                <w:rFonts w:asciiTheme="minorHAnsi" w:hAnsiTheme="minorHAnsi" w:cstheme="minorHAnsi"/>
                <w:szCs w:val="18"/>
                <w:lang w:val="en-US"/>
              </w:rPr>
              <w:t>CA_n</w:t>
            </w:r>
            <w:r w:rsidRPr="00EB7559">
              <w:rPr>
                <w:rFonts w:asciiTheme="minorHAnsi" w:hAnsiTheme="minorHAnsi" w:cstheme="minorHAnsi"/>
                <w:szCs w:val="18"/>
                <w:lang w:val="en-US" w:eastAsia="zh-CN"/>
              </w:rPr>
              <w:t>1</w:t>
            </w:r>
            <w:r w:rsidRPr="00EB7559">
              <w:rPr>
                <w:rFonts w:asciiTheme="minorHAnsi" w:hAnsiTheme="minorHAnsi" w:cstheme="minorHAnsi"/>
                <w:szCs w:val="18"/>
                <w:lang w:val="en-US"/>
              </w:rPr>
              <w:t>A-n7</w:t>
            </w:r>
            <w:r w:rsidRPr="00EB7559">
              <w:rPr>
                <w:rFonts w:asciiTheme="minorHAnsi" w:hAnsiTheme="minorHAnsi" w:cstheme="minorHAnsi"/>
                <w:szCs w:val="18"/>
                <w:lang w:val="en-US" w:eastAsia="zh-CN"/>
              </w:rPr>
              <w:t>8</w:t>
            </w:r>
            <w:r w:rsidRPr="00EB7559">
              <w:rPr>
                <w:rFonts w:asciiTheme="minorHAnsi" w:hAnsiTheme="minorHAnsi" w:cstheme="minorHAnsi"/>
                <w:szCs w:val="18"/>
                <w:lang w:val="en-US"/>
              </w:rPr>
              <w:t>A</w:t>
            </w:r>
          </w:p>
        </w:tc>
        <w:tc>
          <w:tcPr>
            <w:tcW w:w="1690" w:type="dxa"/>
            <w:vMerge w:val="restart"/>
            <w:tcBorders>
              <w:left w:val="single" w:sz="4" w:space="0" w:color="auto"/>
              <w:right w:val="single" w:sz="4" w:space="0" w:color="auto"/>
            </w:tcBorders>
            <w:shd w:val="clear" w:color="auto" w:fill="auto"/>
            <w:vAlign w:val="center"/>
          </w:tcPr>
          <w:p w14:paraId="29576C4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vertAlign w:val="superscript"/>
                <w:lang w:val="en-US" w:eastAsia="zh-CN"/>
              </w:rPr>
            </w:pPr>
            <w:r w:rsidRPr="00EB7559">
              <w:rPr>
                <w:rFonts w:asciiTheme="minorHAnsi" w:hAnsiTheme="minorHAnsi" w:cstheme="minorHAnsi"/>
                <w:szCs w:val="18"/>
                <w:lang w:val="en-US" w:eastAsia="zh-CN"/>
              </w:rPr>
              <w:t>n1</w:t>
            </w:r>
            <w:r w:rsidRPr="00EB7559">
              <w:rPr>
                <w:rFonts w:asciiTheme="minorHAnsi" w:hAnsiTheme="minorHAnsi" w:cstheme="minorHAnsi"/>
                <w:szCs w:val="18"/>
                <w:vertAlign w:val="superscript"/>
                <w:lang w:val="en-US" w:eastAsia="zh-CN"/>
              </w:rPr>
              <w:t>8</w:t>
            </w:r>
          </w:p>
          <w:p w14:paraId="19E1A8C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rPr>
              <w:t>n78</w:t>
            </w:r>
            <w:r w:rsidRPr="00EB7559">
              <w:rPr>
                <w:rFonts w:asciiTheme="minorHAnsi" w:hAnsiTheme="minorHAnsi" w:cstheme="minorHAnsi"/>
                <w:szCs w:val="18"/>
                <w:vertAlign w:val="superscript"/>
                <w:lang w:val="en-US" w:eastAsia="zh-CN"/>
              </w:rPr>
              <w:t>8</w:t>
            </w:r>
          </w:p>
          <w:p w14:paraId="01148AA0"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r w:rsidRPr="00EB7559">
              <w:rPr>
                <w:rFonts w:asciiTheme="minorHAnsi" w:hAnsiTheme="minorHAnsi" w:cstheme="minorHAnsi"/>
                <w:szCs w:val="18"/>
                <w:lang w:val="en-US"/>
              </w:rPr>
              <w:t>CA_n</w:t>
            </w:r>
            <w:r w:rsidRPr="00EB7559">
              <w:rPr>
                <w:rFonts w:asciiTheme="minorHAnsi" w:hAnsiTheme="minorHAnsi" w:cstheme="minorHAnsi"/>
                <w:szCs w:val="18"/>
                <w:lang w:val="en-US" w:eastAsia="zh-CN"/>
              </w:rPr>
              <w:t>1</w:t>
            </w:r>
            <w:r w:rsidRPr="00EB7559">
              <w:rPr>
                <w:rFonts w:asciiTheme="minorHAnsi" w:hAnsiTheme="minorHAnsi" w:cstheme="minorHAnsi"/>
                <w:szCs w:val="18"/>
                <w:lang w:val="en-US"/>
              </w:rPr>
              <w:t>A-n7</w:t>
            </w:r>
            <w:r w:rsidRPr="00EB7559">
              <w:rPr>
                <w:rFonts w:asciiTheme="minorHAnsi" w:hAnsiTheme="minorHAnsi" w:cstheme="minorHAnsi"/>
                <w:szCs w:val="18"/>
                <w:lang w:val="en-US" w:eastAsia="zh-CN"/>
              </w:rPr>
              <w:t>8</w:t>
            </w:r>
            <w:r w:rsidRPr="00EB7559">
              <w:rPr>
                <w:rFonts w:asciiTheme="minorHAnsi" w:hAnsiTheme="minorHAnsi" w:cstheme="minorHAnsi"/>
                <w:szCs w:val="18"/>
                <w:lang w:val="en-US"/>
              </w:rPr>
              <w:t>A</w:t>
            </w:r>
            <w:r w:rsidRPr="00EB7559">
              <w:rPr>
                <w:rFonts w:asciiTheme="minorHAnsi" w:hAnsiTheme="minorHAnsi" w:cstheme="minorHAnsi"/>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16D5AC"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r w:rsidRPr="00EB7559">
              <w:rPr>
                <w:rFonts w:asciiTheme="minorHAnsi" w:hAnsiTheme="minorHAnsi" w:cstheme="minorHAnsi"/>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0FEE24"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5, 10, 15, 20</w:t>
            </w:r>
          </w:p>
        </w:tc>
        <w:tc>
          <w:tcPr>
            <w:tcW w:w="1360" w:type="dxa"/>
            <w:vMerge w:val="restart"/>
            <w:tcBorders>
              <w:left w:val="single" w:sz="4" w:space="0" w:color="auto"/>
              <w:right w:val="single" w:sz="4" w:space="0" w:color="auto"/>
            </w:tcBorders>
            <w:shd w:val="clear" w:color="auto" w:fill="auto"/>
            <w:vAlign w:val="center"/>
          </w:tcPr>
          <w:p w14:paraId="752FCB6E"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0</w:t>
            </w:r>
          </w:p>
        </w:tc>
      </w:tr>
      <w:tr w:rsidR="00A76554" w14:paraId="54D10EE3"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14D5F499"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6F154C2C"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1F1835D6"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r w:rsidRPr="00EB7559">
              <w:rPr>
                <w:rFonts w:asciiTheme="minorHAnsi" w:hAnsiTheme="minorHAnsi" w:cstheme="minorHAnsi"/>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62456"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10, 15, 20, 40, 50, 60, 80, 90, 100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783CF006"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p>
        </w:tc>
      </w:tr>
      <w:tr w:rsidR="00A76554" w14:paraId="4A3BABAF"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73350C4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5524FC9F"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06FC5148"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6F1C1"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5, 10, 15, 20, 25, 30, 40, 50</w:t>
            </w:r>
          </w:p>
        </w:tc>
        <w:tc>
          <w:tcPr>
            <w:tcW w:w="1360" w:type="dxa"/>
            <w:vMerge w:val="restart"/>
            <w:tcBorders>
              <w:top w:val="nil"/>
              <w:left w:val="single" w:sz="4" w:space="0" w:color="auto"/>
              <w:right w:val="single" w:sz="4" w:space="0" w:color="auto"/>
            </w:tcBorders>
            <w:shd w:val="clear" w:color="auto" w:fill="auto"/>
            <w:vAlign w:val="center"/>
          </w:tcPr>
          <w:p w14:paraId="23352E3D"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1</w:t>
            </w:r>
          </w:p>
        </w:tc>
      </w:tr>
      <w:tr w:rsidR="00A76554" w14:paraId="1A80EB82"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6E362406"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2E10F703"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5BE0F93E"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6A07B"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3F076A2C"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p>
        </w:tc>
      </w:tr>
      <w:tr w:rsidR="00A76554" w14:paraId="7B25F6C7"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5ED7A5AE"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11FBDAAE"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06011038"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7E100"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5, 10, 15, 20, 25, 30, 40</w:t>
            </w:r>
          </w:p>
        </w:tc>
        <w:tc>
          <w:tcPr>
            <w:tcW w:w="1360" w:type="dxa"/>
            <w:vMerge w:val="restart"/>
            <w:tcBorders>
              <w:top w:val="nil"/>
              <w:left w:val="single" w:sz="4" w:space="0" w:color="auto"/>
              <w:right w:val="single" w:sz="4" w:space="0" w:color="auto"/>
            </w:tcBorders>
            <w:shd w:val="clear" w:color="auto" w:fill="auto"/>
            <w:vAlign w:val="center"/>
          </w:tcPr>
          <w:p w14:paraId="01DFA0BC"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2</w:t>
            </w:r>
          </w:p>
        </w:tc>
      </w:tr>
      <w:tr w:rsidR="00A76554" w14:paraId="074D3DFB" w14:textId="77777777" w:rsidTr="00A32B07">
        <w:trPr>
          <w:trHeight w:val="90"/>
        </w:trPr>
        <w:tc>
          <w:tcPr>
            <w:tcW w:w="1983" w:type="dxa"/>
            <w:vMerge/>
            <w:tcBorders>
              <w:left w:val="single" w:sz="4" w:space="0" w:color="auto"/>
              <w:right w:val="single" w:sz="4" w:space="0" w:color="auto"/>
            </w:tcBorders>
            <w:shd w:val="clear" w:color="auto" w:fill="auto"/>
            <w:vAlign w:val="center"/>
          </w:tcPr>
          <w:p w14:paraId="7A79301F"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16380189"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7D9FAA60"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81B42"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10, 15, 20, 40, 50, 60, 80, 90, 100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5C1AB2E1"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p>
        </w:tc>
      </w:tr>
      <w:tr w:rsidR="00A76554" w14:paraId="69421EA4"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394F6A4D"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36ADD494"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45C10BFB"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F56A56"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76FD2A06"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3</w:t>
            </w:r>
          </w:p>
        </w:tc>
      </w:tr>
      <w:tr w:rsidR="00A76554" w14:paraId="0EDF48A5" w14:textId="77777777" w:rsidTr="00A32B07">
        <w:trPr>
          <w:trHeight w:val="90"/>
        </w:trPr>
        <w:tc>
          <w:tcPr>
            <w:tcW w:w="1983" w:type="dxa"/>
            <w:vMerge/>
            <w:tcBorders>
              <w:left w:val="single" w:sz="4" w:space="0" w:color="auto"/>
              <w:right w:val="single" w:sz="4" w:space="0" w:color="auto"/>
            </w:tcBorders>
            <w:shd w:val="clear" w:color="auto" w:fill="auto"/>
            <w:vAlign w:val="center"/>
          </w:tcPr>
          <w:p w14:paraId="289E5A2A"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1690" w:type="dxa"/>
            <w:vMerge/>
            <w:tcBorders>
              <w:left w:val="single" w:sz="4" w:space="0" w:color="auto"/>
              <w:right w:val="single" w:sz="4" w:space="0" w:color="auto"/>
            </w:tcBorders>
            <w:shd w:val="clear" w:color="auto" w:fill="auto"/>
            <w:vAlign w:val="center"/>
          </w:tcPr>
          <w:p w14:paraId="5DF5B5E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rPr>
            </w:pPr>
          </w:p>
        </w:tc>
        <w:tc>
          <w:tcPr>
            <w:tcW w:w="730" w:type="dxa"/>
            <w:tcBorders>
              <w:left w:val="single" w:sz="4" w:space="0" w:color="auto"/>
              <w:bottom w:val="single" w:sz="4" w:space="0" w:color="auto"/>
              <w:right w:val="single" w:sz="4" w:space="0" w:color="auto"/>
            </w:tcBorders>
            <w:vAlign w:val="center"/>
          </w:tcPr>
          <w:p w14:paraId="3650450C"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5A6F0" w14:textId="77777777" w:rsidR="00A76554" w:rsidRPr="00EB7559" w:rsidRDefault="00A76554" w:rsidP="00A32B07">
            <w:pPr>
              <w:pStyle w:val="TAC"/>
              <w:rPr>
                <w:rFonts w:asciiTheme="minorHAnsi" w:hAnsiTheme="minorHAnsi" w:cstheme="minorHAnsi"/>
                <w:szCs w:val="18"/>
                <w:lang w:val="en-US" w:eastAsia="zh-CN"/>
              </w:rPr>
            </w:pPr>
            <w:r w:rsidRPr="00EB7559">
              <w:rPr>
                <w:rFonts w:asciiTheme="minorHAnsi" w:hAnsiTheme="minorHAnsi" w:cstheme="minorHAnsi"/>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7C922D42"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p>
        </w:tc>
      </w:tr>
      <w:tr w:rsidR="00A76554" w14:paraId="01A23960" w14:textId="77777777" w:rsidTr="00A32B07">
        <w:trPr>
          <w:trHeight w:val="187"/>
        </w:trPr>
        <w:tc>
          <w:tcPr>
            <w:tcW w:w="1983" w:type="dxa"/>
            <w:vMerge/>
            <w:tcBorders>
              <w:left w:val="single" w:sz="4" w:space="0" w:color="auto"/>
              <w:right w:val="single" w:sz="4" w:space="0" w:color="auto"/>
            </w:tcBorders>
            <w:shd w:val="clear" w:color="auto" w:fill="auto"/>
            <w:vAlign w:val="center"/>
          </w:tcPr>
          <w:p w14:paraId="26F2AB99"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eastAsia="zh-CN"/>
              </w:rPr>
            </w:pPr>
          </w:p>
        </w:tc>
        <w:tc>
          <w:tcPr>
            <w:tcW w:w="1690" w:type="dxa"/>
            <w:vMerge/>
            <w:tcBorders>
              <w:left w:val="single" w:sz="4" w:space="0" w:color="auto"/>
              <w:right w:val="single" w:sz="4" w:space="0" w:color="auto"/>
            </w:tcBorders>
            <w:shd w:val="clear" w:color="auto" w:fill="auto"/>
            <w:vAlign w:val="center"/>
          </w:tcPr>
          <w:p w14:paraId="46ADD543"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eastAsia="zh-CN"/>
              </w:rPr>
            </w:pPr>
          </w:p>
        </w:tc>
        <w:tc>
          <w:tcPr>
            <w:tcW w:w="730" w:type="dxa"/>
            <w:tcBorders>
              <w:left w:val="single" w:sz="4" w:space="0" w:color="auto"/>
              <w:bottom w:val="single" w:sz="4" w:space="0" w:color="auto"/>
              <w:right w:val="single" w:sz="4" w:space="0" w:color="auto"/>
            </w:tcBorders>
            <w:vAlign w:val="center"/>
          </w:tcPr>
          <w:p w14:paraId="15DB4C86"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37AB6" w14:textId="77777777" w:rsidR="00A76554" w:rsidRPr="00EB7559" w:rsidRDefault="00A76554" w:rsidP="00A32B07">
            <w:pPr>
              <w:pStyle w:val="TAC"/>
              <w:rPr>
                <w:rFonts w:asciiTheme="minorHAnsi" w:hAnsiTheme="minorHAnsi" w:cstheme="minorHAnsi"/>
                <w:szCs w:val="18"/>
                <w:lang w:val="en-US" w:eastAsia="zh-CN" w:bidi="ar"/>
              </w:rPr>
            </w:pPr>
            <w:r w:rsidRPr="00EB7559">
              <w:rPr>
                <w:rFonts w:asciiTheme="minorHAnsi" w:hAnsiTheme="minorHAnsi" w:cstheme="minorHAnsi"/>
                <w:szCs w:val="18"/>
              </w:rPr>
              <w:t>n1 channel bandwidths in Table 5.3.5-1</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1B575D4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4 and 5</w:t>
            </w:r>
          </w:p>
        </w:tc>
      </w:tr>
      <w:tr w:rsidR="00A76554" w14:paraId="577CA1C0" w14:textId="77777777" w:rsidTr="00A32B0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77FBD6A"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0A92656D"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eastAsia="zh-CN"/>
              </w:rPr>
            </w:pPr>
          </w:p>
        </w:tc>
        <w:tc>
          <w:tcPr>
            <w:tcW w:w="730" w:type="dxa"/>
            <w:tcBorders>
              <w:left w:val="single" w:sz="4" w:space="0" w:color="auto"/>
              <w:right w:val="single" w:sz="4" w:space="0" w:color="auto"/>
            </w:tcBorders>
            <w:vAlign w:val="center"/>
          </w:tcPr>
          <w:p w14:paraId="2D49C457"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E0ADC" w14:textId="77777777" w:rsidR="00A76554" w:rsidRPr="00EB7559" w:rsidRDefault="00A76554" w:rsidP="00A32B07">
            <w:pPr>
              <w:pStyle w:val="TAC"/>
              <w:rPr>
                <w:rFonts w:asciiTheme="minorHAnsi" w:hAnsiTheme="minorHAnsi" w:cstheme="minorHAnsi"/>
                <w:szCs w:val="18"/>
                <w:lang w:val="en-US" w:eastAsia="zh-CN" w:bidi="ar"/>
              </w:rPr>
            </w:pPr>
            <w:r w:rsidRPr="00EB7559">
              <w:rPr>
                <w:rFonts w:asciiTheme="minorHAnsi" w:hAnsiTheme="minorHAnsi" w:cstheme="minorHAnsi"/>
                <w:szCs w:val="18"/>
              </w:rPr>
              <w:t>n78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09F357D1" w14:textId="77777777" w:rsidR="00A76554" w:rsidRPr="00EB7559" w:rsidRDefault="00A76554" w:rsidP="00A32B07">
            <w:pPr>
              <w:pStyle w:val="TAC"/>
              <w:overflowPunct w:val="0"/>
              <w:autoSpaceDE w:val="0"/>
              <w:autoSpaceDN w:val="0"/>
              <w:adjustRightInd w:val="0"/>
              <w:rPr>
                <w:rFonts w:asciiTheme="minorHAnsi" w:hAnsiTheme="minorHAnsi" w:cstheme="minorHAnsi"/>
                <w:szCs w:val="18"/>
                <w:lang w:val="en-US" w:eastAsia="zh-CN"/>
              </w:rPr>
            </w:pPr>
          </w:p>
        </w:tc>
      </w:tr>
      <w:tr w:rsidR="00A76554" w14:paraId="7D59170F" w14:textId="77777777" w:rsidTr="00A32B07">
        <w:trPr>
          <w:trHeight w:val="187"/>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635635C1" w14:textId="77777777" w:rsidR="00A76554" w:rsidRPr="00EB7559" w:rsidRDefault="00A76554" w:rsidP="00A32B07">
            <w:pPr>
              <w:pStyle w:val="TAN"/>
              <w:overflowPunct w:val="0"/>
              <w:autoSpaceDE w:val="0"/>
              <w:autoSpaceDN w:val="0"/>
              <w:adjustRightInd w:val="0"/>
              <w:rPr>
                <w:rFonts w:asciiTheme="minorHAnsi" w:hAnsiTheme="minorHAnsi" w:cstheme="minorHAnsi"/>
                <w:szCs w:val="18"/>
                <w:lang w:val="en-US" w:eastAsia="zh-CN"/>
              </w:rPr>
            </w:pPr>
            <w:r w:rsidRPr="00EB7559">
              <w:rPr>
                <w:rFonts w:asciiTheme="minorHAnsi" w:hAnsiTheme="minorHAnsi" w:cstheme="minorHAnsi"/>
                <w:szCs w:val="18"/>
              </w:rPr>
              <w:t xml:space="preserve">NOTE </w:t>
            </w:r>
            <w:r w:rsidRPr="00EB7559">
              <w:rPr>
                <w:rFonts w:asciiTheme="minorHAnsi" w:hAnsiTheme="minorHAnsi" w:cstheme="minorHAnsi"/>
                <w:szCs w:val="18"/>
                <w:lang w:eastAsia="zh-CN"/>
              </w:rPr>
              <w:t>8</w:t>
            </w:r>
            <w:r w:rsidRPr="00EB7559">
              <w:rPr>
                <w:rFonts w:asciiTheme="minorHAnsi" w:hAnsiTheme="minorHAnsi" w:cstheme="minorHAnsi"/>
                <w:szCs w:val="18"/>
              </w:rPr>
              <w:t>:</w:t>
            </w:r>
            <w:r w:rsidRPr="00EB7559">
              <w:rPr>
                <w:rFonts w:asciiTheme="minorHAnsi" w:hAnsiTheme="minorHAnsi" w:cstheme="minorHAnsi"/>
                <w:szCs w:val="18"/>
              </w:rPr>
              <w:tab/>
              <w:t>Power Class 2 is allowed for this uplink combination or single uplink carrier in this downlink/uplink combination</w:t>
            </w:r>
          </w:p>
        </w:tc>
      </w:tr>
    </w:tbl>
    <w:p w14:paraId="4DEA2B62" w14:textId="77777777" w:rsidR="00A76554" w:rsidRDefault="00A76554" w:rsidP="00A76554">
      <w:pPr>
        <w:keepNext/>
        <w:keepLines/>
        <w:spacing w:before="120" w:after="120"/>
        <w:jc w:val="center"/>
      </w:pPr>
      <w:bookmarkStart w:id="14" w:name="_Ref131782936"/>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bookmarkEnd w:id="14"/>
      <w:r>
        <w:t xml:space="preserve">: Constituent band PC for UL PC2 using Note 6 and Note 7 in </w:t>
      </w:r>
      <w:r w:rsidRPr="00ED6646">
        <w:t>Table 6.2A.1.3-1</w:t>
      </w:r>
      <w:r>
        <w:t xml:space="preserve"> for UL CA_n1A-n78A.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8"/>
        <w:gridCol w:w="972"/>
        <w:gridCol w:w="1086"/>
        <w:gridCol w:w="972"/>
        <w:gridCol w:w="1086"/>
        <w:gridCol w:w="972"/>
        <w:gridCol w:w="1086"/>
        <w:gridCol w:w="973"/>
        <w:gridCol w:w="1346"/>
      </w:tblGrid>
      <w:tr w:rsidR="00A76554" w:rsidRPr="00A1115A" w14:paraId="4F06BE4C" w14:textId="77777777" w:rsidTr="00A32B07">
        <w:trPr>
          <w:trHeight w:val="187"/>
        </w:trPr>
        <w:tc>
          <w:tcPr>
            <w:tcW w:w="1288" w:type="dxa"/>
          </w:tcPr>
          <w:p w14:paraId="2B8F375A"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Uplink CA Configuration</w:t>
            </w:r>
          </w:p>
        </w:tc>
        <w:tc>
          <w:tcPr>
            <w:tcW w:w="972" w:type="dxa"/>
          </w:tcPr>
          <w:p w14:paraId="304B4EFD"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Class 1 (dBm)</w:t>
            </w:r>
            <w:r w:rsidRPr="00EB7559">
              <w:rPr>
                <w:rFonts w:asciiTheme="minorHAnsi" w:hAnsiTheme="minorHAnsi" w:cstheme="minorHAnsi"/>
                <w:szCs w:val="18"/>
              </w:rPr>
              <w:tab/>
            </w:r>
          </w:p>
        </w:tc>
        <w:tc>
          <w:tcPr>
            <w:tcW w:w="1086" w:type="dxa"/>
          </w:tcPr>
          <w:p w14:paraId="54220AD6"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Tolerance (dB)</w:t>
            </w:r>
            <w:r w:rsidRPr="00EB7559">
              <w:rPr>
                <w:rFonts w:asciiTheme="minorHAnsi" w:hAnsiTheme="minorHAnsi" w:cstheme="minorHAnsi"/>
                <w:szCs w:val="18"/>
              </w:rPr>
              <w:tab/>
            </w:r>
          </w:p>
        </w:tc>
        <w:tc>
          <w:tcPr>
            <w:tcW w:w="972" w:type="dxa"/>
          </w:tcPr>
          <w:p w14:paraId="3906A629"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Class 2 (dBm)</w:t>
            </w:r>
          </w:p>
        </w:tc>
        <w:tc>
          <w:tcPr>
            <w:tcW w:w="1086" w:type="dxa"/>
          </w:tcPr>
          <w:p w14:paraId="4F213462"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Tolerance</w:t>
            </w:r>
          </w:p>
          <w:p w14:paraId="47E36400"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(dB)</w:t>
            </w:r>
            <w:r w:rsidRPr="00EB7559">
              <w:rPr>
                <w:rFonts w:asciiTheme="minorHAnsi" w:hAnsiTheme="minorHAnsi" w:cstheme="minorHAnsi"/>
                <w:szCs w:val="18"/>
              </w:rPr>
              <w:tab/>
            </w:r>
          </w:p>
        </w:tc>
        <w:tc>
          <w:tcPr>
            <w:tcW w:w="972" w:type="dxa"/>
          </w:tcPr>
          <w:p w14:paraId="79802A04"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Class 3 (dBm)</w:t>
            </w:r>
          </w:p>
        </w:tc>
        <w:tc>
          <w:tcPr>
            <w:tcW w:w="1086" w:type="dxa"/>
          </w:tcPr>
          <w:p w14:paraId="44D8C95F"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Tolerance (dB)</w:t>
            </w:r>
            <w:r w:rsidRPr="00EB7559">
              <w:rPr>
                <w:rFonts w:asciiTheme="minorHAnsi" w:hAnsiTheme="minorHAnsi" w:cstheme="minorHAnsi"/>
                <w:szCs w:val="18"/>
              </w:rPr>
              <w:tab/>
            </w:r>
          </w:p>
        </w:tc>
        <w:tc>
          <w:tcPr>
            <w:tcW w:w="973" w:type="dxa"/>
          </w:tcPr>
          <w:p w14:paraId="4BB22D55"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Class 4 (dBm)</w:t>
            </w:r>
          </w:p>
        </w:tc>
        <w:tc>
          <w:tcPr>
            <w:tcW w:w="1346" w:type="dxa"/>
          </w:tcPr>
          <w:p w14:paraId="0D81FE55" w14:textId="77777777" w:rsidR="00A76554" w:rsidRPr="00EB7559" w:rsidRDefault="00A76554" w:rsidP="00A32B07">
            <w:pPr>
              <w:pStyle w:val="TAH"/>
              <w:rPr>
                <w:rFonts w:asciiTheme="minorHAnsi" w:hAnsiTheme="minorHAnsi" w:cstheme="minorHAnsi"/>
                <w:szCs w:val="18"/>
              </w:rPr>
            </w:pPr>
            <w:r w:rsidRPr="00EB7559">
              <w:rPr>
                <w:rFonts w:asciiTheme="minorHAnsi" w:hAnsiTheme="minorHAnsi" w:cstheme="minorHAnsi"/>
                <w:szCs w:val="18"/>
              </w:rPr>
              <w:t>Tolerance (dB)</w:t>
            </w:r>
          </w:p>
        </w:tc>
      </w:tr>
      <w:tr w:rsidR="00A76554" w:rsidRPr="00A1115A" w14:paraId="3713A204" w14:textId="77777777" w:rsidTr="00A32B07">
        <w:trPr>
          <w:trHeight w:val="187"/>
        </w:trPr>
        <w:tc>
          <w:tcPr>
            <w:tcW w:w="1288" w:type="dxa"/>
          </w:tcPr>
          <w:p w14:paraId="50BF4505" w14:textId="77777777" w:rsidR="00A76554" w:rsidRPr="00EB7559" w:rsidRDefault="00A76554" w:rsidP="00A32B07">
            <w:pPr>
              <w:pStyle w:val="TAC"/>
              <w:rPr>
                <w:rFonts w:asciiTheme="minorHAnsi" w:hAnsiTheme="minorHAnsi" w:cstheme="minorHAnsi"/>
                <w:szCs w:val="18"/>
              </w:rPr>
            </w:pPr>
            <w:r w:rsidRPr="00EB7559">
              <w:rPr>
                <w:rFonts w:asciiTheme="minorHAnsi" w:hAnsiTheme="minorHAnsi" w:cstheme="minorHAnsi"/>
                <w:szCs w:val="18"/>
                <w:lang w:val="en-US" w:eastAsia="zh-CN"/>
              </w:rPr>
              <w:t>CA_n1A-n78A</w:t>
            </w:r>
          </w:p>
        </w:tc>
        <w:tc>
          <w:tcPr>
            <w:tcW w:w="972" w:type="dxa"/>
          </w:tcPr>
          <w:p w14:paraId="54C7C1BB" w14:textId="77777777" w:rsidR="00A76554" w:rsidRPr="00EB7559" w:rsidRDefault="00A76554" w:rsidP="00A32B07">
            <w:pPr>
              <w:pStyle w:val="TAC"/>
              <w:rPr>
                <w:rFonts w:asciiTheme="minorHAnsi" w:hAnsiTheme="minorHAnsi" w:cstheme="minorHAnsi"/>
                <w:szCs w:val="18"/>
              </w:rPr>
            </w:pPr>
          </w:p>
        </w:tc>
        <w:tc>
          <w:tcPr>
            <w:tcW w:w="1086" w:type="dxa"/>
          </w:tcPr>
          <w:p w14:paraId="0E6018E0" w14:textId="77777777" w:rsidR="00A76554" w:rsidRPr="00EB7559" w:rsidRDefault="00A76554" w:rsidP="00A32B07">
            <w:pPr>
              <w:pStyle w:val="TAC"/>
              <w:rPr>
                <w:rFonts w:asciiTheme="minorHAnsi" w:hAnsiTheme="minorHAnsi" w:cstheme="minorHAnsi"/>
                <w:szCs w:val="18"/>
              </w:rPr>
            </w:pPr>
          </w:p>
        </w:tc>
        <w:tc>
          <w:tcPr>
            <w:tcW w:w="972" w:type="dxa"/>
          </w:tcPr>
          <w:p w14:paraId="17A6F91B" w14:textId="77777777" w:rsidR="00A76554" w:rsidRPr="00EB7559" w:rsidRDefault="00A76554" w:rsidP="00A32B07">
            <w:pPr>
              <w:pStyle w:val="TAC"/>
              <w:rPr>
                <w:rFonts w:asciiTheme="minorHAnsi" w:hAnsiTheme="minorHAnsi" w:cstheme="minorHAnsi"/>
                <w:szCs w:val="18"/>
              </w:rPr>
            </w:pPr>
            <w:r w:rsidRPr="00EB7559">
              <w:rPr>
                <w:rFonts w:asciiTheme="minorHAnsi" w:hAnsiTheme="minorHAnsi" w:cstheme="minorHAnsi"/>
                <w:szCs w:val="18"/>
                <w:lang w:val="en-US" w:eastAsia="zh-CN"/>
              </w:rPr>
              <w:t>26</w:t>
            </w:r>
            <w:r w:rsidRPr="00EB7559">
              <w:rPr>
                <w:rFonts w:asciiTheme="minorHAnsi" w:hAnsiTheme="minorHAnsi" w:cstheme="minorHAnsi"/>
                <w:szCs w:val="18"/>
                <w:vertAlign w:val="superscript"/>
                <w:lang w:val="en-US" w:eastAsia="zh-CN"/>
              </w:rPr>
              <w:t>6,7</w:t>
            </w:r>
          </w:p>
        </w:tc>
        <w:tc>
          <w:tcPr>
            <w:tcW w:w="1086" w:type="dxa"/>
          </w:tcPr>
          <w:p w14:paraId="7BAF4F55" w14:textId="77777777" w:rsidR="00A76554" w:rsidRPr="00EB7559" w:rsidRDefault="00A76554" w:rsidP="00A32B07">
            <w:pPr>
              <w:pStyle w:val="TAC"/>
              <w:rPr>
                <w:rFonts w:asciiTheme="minorHAnsi" w:hAnsiTheme="minorHAnsi" w:cstheme="minorHAnsi"/>
                <w:szCs w:val="18"/>
              </w:rPr>
            </w:pPr>
            <w:r w:rsidRPr="00EB7559">
              <w:rPr>
                <w:rFonts w:asciiTheme="minorHAnsi" w:hAnsiTheme="minorHAnsi" w:cstheme="minorHAnsi"/>
                <w:szCs w:val="18"/>
              </w:rPr>
              <w:t>+2/-3</w:t>
            </w:r>
          </w:p>
        </w:tc>
        <w:tc>
          <w:tcPr>
            <w:tcW w:w="972" w:type="dxa"/>
          </w:tcPr>
          <w:p w14:paraId="0F835782" w14:textId="77777777" w:rsidR="00A76554" w:rsidRPr="00EB7559" w:rsidRDefault="00A76554" w:rsidP="00A32B07">
            <w:pPr>
              <w:pStyle w:val="TAC"/>
              <w:rPr>
                <w:rFonts w:asciiTheme="minorHAnsi" w:hAnsiTheme="minorHAnsi" w:cstheme="minorHAnsi"/>
                <w:szCs w:val="18"/>
              </w:rPr>
            </w:pPr>
            <w:r w:rsidRPr="00EB7559">
              <w:rPr>
                <w:rFonts w:asciiTheme="minorHAnsi" w:hAnsiTheme="minorHAnsi" w:cstheme="minorHAnsi"/>
                <w:szCs w:val="18"/>
                <w:lang w:val="en-US" w:eastAsia="zh-CN"/>
              </w:rPr>
              <w:t>23</w:t>
            </w:r>
          </w:p>
        </w:tc>
        <w:tc>
          <w:tcPr>
            <w:tcW w:w="1086" w:type="dxa"/>
          </w:tcPr>
          <w:p w14:paraId="3CC0D1CC" w14:textId="77777777" w:rsidR="00A76554" w:rsidRPr="00EB7559" w:rsidRDefault="00A76554" w:rsidP="00A32B07">
            <w:pPr>
              <w:pStyle w:val="TAC"/>
              <w:rPr>
                <w:rFonts w:asciiTheme="minorHAnsi" w:hAnsiTheme="minorHAnsi" w:cstheme="minorHAnsi"/>
                <w:szCs w:val="18"/>
              </w:rPr>
            </w:pPr>
            <w:r w:rsidRPr="00EB7559">
              <w:rPr>
                <w:rFonts w:asciiTheme="minorHAnsi" w:hAnsiTheme="minorHAnsi" w:cstheme="minorHAnsi"/>
                <w:szCs w:val="18"/>
              </w:rPr>
              <w:t>+2/-3</w:t>
            </w:r>
          </w:p>
        </w:tc>
        <w:tc>
          <w:tcPr>
            <w:tcW w:w="973" w:type="dxa"/>
          </w:tcPr>
          <w:p w14:paraId="4C3D4218" w14:textId="77777777" w:rsidR="00A76554" w:rsidRPr="00EB7559" w:rsidRDefault="00A76554" w:rsidP="00A32B07">
            <w:pPr>
              <w:pStyle w:val="TAC"/>
              <w:rPr>
                <w:rFonts w:asciiTheme="minorHAnsi" w:hAnsiTheme="minorHAnsi" w:cstheme="minorHAnsi"/>
                <w:szCs w:val="18"/>
              </w:rPr>
            </w:pPr>
          </w:p>
        </w:tc>
        <w:tc>
          <w:tcPr>
            <w:tcW w:w="1346" w:type="dxa"/>
          </w:tcPr>
          <w:p w14:paraId="651D7B64" w14:textId="77777777" w:rsidR="00A76554" w:rsidRPr="00EB7559" w:rsidRDefault="00A76554" w:rsidP="00A32B07">
            <w:pPr>
              <w:pStyle w:val="TAC"/>
              <w:rPr>
                <w:rFonts w:asciiTheme="minorHAnsi" w:hAnsiTheme="minorHAnsi" w:cstheme="minorHAnsi"/>
                <w:szCs w:val="18"/>
              </w:rPr>
            </w:pPr>
          </w:p>
        </w:tc>
      </w:tr>
      <w:tr w:rsidR="00A76554" w:rsidRPr="00A1115A" w14:paraId="65CE0B81" w14:textId="77777777" w:rsidTr="00A32B07">
        <w:trPr>
          <w:trHeight w:val="187"/>
        </w:trPr>
        <w:tc>
          <w:tcPr>
            <w:tcW w:w="9781" w:type="dxa"/>
            <w:gridSpan w:val="9"/>
          </w:tcPr>
          <w:p w14:paraId="073B4282" w14:textId="77777777" w:rsidR="00A76554" w:rsidRPr="00EB7559" w:rsidRDefault="00A76554" w:rsidP="00A32B07">
            <w:pPr>
              <w:pStyle w:val="TAN"/>
              <w:rPr>
                <w:rFonts w:asciiTheme="minorHAnsi" w:hAnsiTheme="minorHAnsi" w:cstheme="minorHAnsi"/>
                <w:szCs w:val="18"/>
                <w:lang w:eastAsia="zh-CN"/>
              </w:rPr>
            </w:pPr>
            <w:r w:rsidRPr="00EB7559">
              <w:rPr>
                <w:rFonts w:asciiTheme="minorHAnsi" w:hAnsiTheme="minorHAnsi" w:cstheme="minorHAnsi"/>
                <w:szCs w:val="18"/>
              </w:rPr>
              <w:t xml:space="preserve">NOTE </w:t>
            </w:r>
            <w:r w:rsidRPr="00EB7559">
              <w:rPr>
                <w:rFonts w:asciiTheme="minorHAnsi" w:hAnsiTheme="minorHAnsi" w:cstheme="minorHAnsi"/>
                <w:szCs w:val="18"/>
                <w:lang w:eastAsia="zh-CN"/>
              </w:rPr>
              <w:t>6</w:t>
            </w:r>
            <w:r w:rsidRPr="00EB7559">
              <w:rPr>
                <w:rFonts w:asciiTheme="minorHAnsi" w:hAnsiTheme="minorHAnsi" w:cstheme="minorHAnsi"/>
                <w:szCs w:val="18"/>
              </w:rPr>
              <w:t xml:space="preserve">:  </w:t>
            </w:r>
            <w:r w:rsidRPr="00EB7559">
              <w:rPr>
                <w:rFonts w:asciiTheme="minorHAnsi" w:hAnsiTheme="minorHAnsi" w:cstheme="minorHAnsi"/>
                <w:szCs w:val="18"/>
                <w:lang w:eastAsia="zh-CN"/>
              </w:rPr>
              <w:t>The UE supports PC3 within NR FDD band, and supports either PC3 or PC2 within NR TDD band.</w:t>
            </w:r>
          </w:p>
          <w:p w14:paraId="07731A8B" w14:textId="77777777" w:rsidR="00A76554" w:rsidRPr="00EB7559" w:rsidRDefault="00A76554" w:rsidP="00A32B07">
            <w:pPr>
              <w:pStyle w:val="TAC"/>
              <w:jc w:val="left"/>
              <w:rPr>
                <w:rFonts w:asciiTheme="minorHAnsi" w:hAnsiTheme="minorHAnsi" w:cstheme="minorHAnsi"/>
                <w:szCs w:val="18"/>
              </w:rPr>
            </w:pPr>
            <w:r w:rsidRPr="00EB7559">
              <w:rPr>
                <w:rFonts w:asciiTheme="minorHAnsi" w:hAnsiTheme="minorHAnsi" w:cstheme="minorHAnsi"/>
                <w:szCs w:val="18"/>
              </w:rPr>
              <w:t>NOTE 7</w:t>
            </w:r>
            <w:r>
              <w:rPr>
                <w:rFonts w:asciiTheme="minorHAnsi" w:hAnsiTheme="minorHAnsi" w:cstheme="minorHAnsi"/>
                <w:szCs w:val="18"/>
              </w:rPr>
              <w:t xml:space="preserve">: </w:t>
            </w:r>
            <w:r w:rsidRPr="00EB7559">
              <w:rPr>
                <w:rFonts w:asciiTheme="minorHAnsi" w:hAnsiTheme="minorHAnsi" w:cstheme="minorHAnsi"/>
                <w:szCs w:val="18"/>
              </w:rPr>
              <w:t>T</w:t>
            </w:r>
            <w:r w:rsidRPr="00EB7559">
              <w:rPr>
                <w:rFonts w:asciiTheme="minorHAnsi" w:hAnsiTheme="minorHAnsi" w:cstheme="minorHAnsi"/>
                <w:szCs w:val="18"/>
                <w:lang w:eastAsia="zh-CN"/>
              </w:rPr>
              <w:t>he UE that supports PC3 within an NR TDD or FDD band and supports PC2 within a second NR TDD band may signal a</w:t>
            </w:r>
            <w:bookmarkStart w:id="15" w:name="OLE_LINK4"/>
            <w:r w:rsidRPr="00EB7559">
              <w:rPr>
                <w:rFonts w:asciiTheme="minorHAnsi" w:hAnsiTheme="minorHAnsi" w:cstheme="minorHAnsi"/>
                <w:szCs w:val="18"/>
                <w:lang w:eastAsia="zh-CN"/>
              </w:rPr>
              <w:t xml:space="preserve"> </w:t>
            </w:r>
            <w:r w:rsidRPr="00EB7559">
              <w:rPr>
                <w:rFonts w:asciiTheme="minorHAnsi" w:hAnsiTheme="minorHAnsi" w:cstheme="minorHAnsi"/>
                <w:bCs/>
                <w:i/>
                <w:szCs w:val="18"/>
              </w:rPr>
              <w:t>higherPowerLimit-r17</w:t>
            </w:r>
            <w:r w:rsidRPr="00EB7559">
              <w:rPr>
                <w:rFonts w:asciiTheme="minorHAnsi" w:eastAsia="SimSun" w:hAnsiTheme="minorHAnsi" w:cstheme="minorHAnsi"/>
                <w:bCs/>
                <w:i/>
                <w:szCs w:val="18"/>
                <w:lang w:val="en-US" w:eastAsia="zh-CN"/>
              </w:rPr>
              <w:t xml:space="preserve"> </w:t>
            </w:r>
            <w:r w:rsidRPr="00EB7559">
              <w:rPr>
                <w:rFonts w:asciiTheme="minorHAnsi" w:hAnsiTheme="minorHAnsi" w:cstheme="minorHAnsi"/>
                <w:szCs w:val="18"/>
                <w:lang w:bidi="bn-IN"/>
              </w:rPr>
              <w:t xml:space="preserve">capability </w:t>
            </w:r>
            <w:bookmarkEnd w:id="15"/>
            <w:r w:rsidRPr="00EB7559">
              <w:rPr>
                <w:rFonts w:asciiTheme="minorHAnsi" w:hAnsiTheme="minorHAnsi" w:cstheme="minorHAnsi"/>
                <w:szCs w:val="18"/>
                <w:lang w:bidi="bn-IN"/>
              </w:rPr>
              <w:t xml:space="preserve">whereby the maximum output power indicated in the table may be exceeded in accordance with sub-clause </w:t>
            </w:r>
            <w:r w:rsidRPr="00EB7559">
              <w:rPr>
                <w:rFonts w:asciiTheme="minorHAnsi" w:hAnsiTheme="minorHAnsi" w:cstheme="minorHAnsi"/>
                <w:szCs w:val="18"/>
              </w:rPr>
              <w:t>6.2A.4.1.3.</w:t>
            </w:r>
            <w:r w:rsidRPr="00EB7559">
              <w:rPr>
                <w:rFonts w:asciiTheme="minorHAnsi" w:hAnsiTheme="minorHAnsi" w:cstheme="minorHAnsi"/>
                <w:szCs w:val="18"/>
                <w:lang w:eastAsia="zh-CN"/>
              </w:rPr>
              <w:t xml:space="preserve"> The power classes referenced are according to the reported </w:t>
            </w:r>
            <w:r w:rsidRPr="00EB7559">
              <w:rPr>
                <w:rFonts w:asciiTheme="minorHAnsi" w:hAnsiTheme="minorHAnsi" w:cstheme="minorHAnsi"/>
                <w:bCs/>
                <w:i/>
                <w:szCs w:val="18"/>
              </w:rPr>
              <w:t>ue-PowerClassPerBandPerBC-r17</w:t>
            </w:r>
            <w:r w:rsidRPr="00EB7559">
              <w:rPr>
                <w:rFonts w:asciiTheme="minorHAnsi" w:eastAsia="SimSun" w:hAnsiTheme="minorHAnsi" w:cstheme="minorHAnsi"/>
                <w:bCs/>
                <w:i/>
                <w:szCs w:val="18"/>
                <w:lang w:val="en-US" w:eastAsia="zh-CN"/>
              </w:rPr>
              <w:t xml:space="preserve"> </w:t>
            </w:r>
            <w:r w:rsidRPr="00EB7559">
              <w:rPr>
                <w:rFonts w:asciiTheme="minorHAnsi" w:hAnsiTheme="minorHAnsi" w:cstheme="minorHAnsi"/>
                <w:szCs w:val="18"/>
                <w:lang w:eastAsia="zh-CN"/>
              </w:rPr>
              <w:t xml:space="preserve">if indicated or </w:t>
            </w:r>
            <w:proofErr w:type="spellStart"/>
            <w:r w:rsidRPr="00EB7559">
              <w:rPr>
                <w:rFonts w:asciiTheme="minorHAnsi" w:hAnsiTheme="minorHAnsi" w:cstheme="minorHAnsi"/>
                <w:szCs w:val="18"/>
                <w:lang w:eastAsia="zh-CN"/>
              </w:rPr>
              <w:t>ue-PowerClass</w:t>
            </w:r>
            <w:proofErr w:type="spellEnd"/>
            <w:r w:rsidRPr="00EB7559">
              <w:rPr>
                <w:rFonts w:asciiTheme="minorHAnsi" w:hAnsiTheme="minorHAnsi" w:cstheme="minorHAnsi"/>
                <w:szCs w:val="18"/>
                <w:lang w:eastAsia="zh-CN"/>
              </w:rPr>
              <w:t xml:space="preserve"> otherwise.</w:t>
            </w:r>
          </w:p>
        </w:tc>
      </w:tr>
    </w:tbl>
    <w:p w14:paraId="64434D35" w14:textId="3F6BAB06" w:rsidR="00103919" w:rsidRDefault="00103919" w:rsidP="005C7797">
      <w:pPr>
        <w:keepNext/>
        <w:keepLines/>
        <w:spacing w:before="120" w:after="120"/>
        <w:jc w:val="both"/>
      </w:pPr>
      <w:r>
        <w:t xml:space="preserve">Based on this approach and in case PC2 operation were to be requested for SUL band-combinations, the following changes may help ensure PC2 ambiguities are </w:t>
      </w:r>
      <w:proofErr w:type="gramStart"/>
      <w:r>
        <w:t>removed</w:t>
      </w:r>
      <w:proofErr w:type="gramEnd"/>
      <w:r>
        <w:t xml:space="preserve"> and requirements are complete:</w:t>
      </w:r>
    </w:p>
    <w:p w14:paraId="04F5C4C5" w14:textId="77777777" w:rsidR="00103919" w:rsidRDefault="00103919" w:rsidP="008E5FD7">
      <w:pPr>
        <w:pStyle w:val="ListParagraph"/>
        <w:keepNext/>
        <w:keepLines/>
        <w:numPr>
          <w:ilvl w:val="0"/>
          <w:numId w:val="27"/>
        </w:numPr>
        <w:spacing w:before="60" w:after="60"/>
      </w:pPr>
      <w:r>
        <w:t xml:space="preserve">In clause 5.5C, a footnote may be attached to the SUL configuration in case PC2 is allowed. For the example counterpart of CA_n1A-n78A, a footnote </w:t>
      </w:r>
      <w:proofErr w:type="gramStart"/>
      <w:r>
        <w:t>similar to</w:t>
      </w:r>
      <w:proofErr w:type="gramEnd"/>
      <w:r>
        <w:t xml:space="preserve"> Note 8 (</w:t>
      </w:r>
      <w:r>
        <w:fldChar w:fldCharType="begin"/>
      </w:r>
      <w:r>
        <w:instrText xml:space="preserve"> REF _Ref131521361 \h </w:instrText>
      </w:r>
      <w:r>
        <w:fldChar w:fldCharType="separate"/>
      </w:r>
      <w:r w:rsidRPr="004B03EA">
        <w:rPr>
          <w:b/>
          <w:bCs/>
        </w:rPr>
        <w:t xml:space="preserve">Table </w:t>
      </w:r>
      <w:r>
        <w:rPr>
          <w:b/>
          <w:bCs/>
          <w:noProof/>
        </w:rPr>
        <w:t>1</w:t>
      </w:r>
      <w:r>
        <w:fldChar w:fldCharType="end"/>
      </w:r>
      <w:r>
        <w:t>) may be attached to SUL_n78A-n84 in Table 5.5C-1,</w:t>
      </w:r>
    </w:p>
    <w:p w14:paraId="17DF2382" w14:textId="77777777" w:rsidR="00A76554" w:rsidRPr="005254ED" w:rsidRDefault="00A76554" w:rsidP="00EB7559">
      <w:pPr>
        <w:jc w:val="both"/>
        <w:rPr>
          <w:lang w:eastAsia="ja-JP"/>
        </w:rPr>
      </w:pPr>
    </w:p>
    <w:p w14:paraId="09984EE9" w14:textId="77777777" w:rsidR="00BF1715" w:rsidRDefault="00BF1715" w:rsidP="00742165">
      <w:pPr>
        <w:keepNext/>
        <w:keepLines/>
        <w:spacing w:before="60" w:after="60"/>
        <w:ind w:left="360"/>
        <w:jc w:val="center"/>
      </w:pPr>
      <w:bookmarkStart w:id="16" w:name="_Ref131783318"/>
      <w:r w:rsidRPr="00BF1715">
        <w:rPr>
          <w:b/>
          <w:bCs/>
        </w:rPr>
        <w:lastRenderedPageBreak/>
        <w:t xml:space="preserve">Table </w:t>
      </w:r>
      <w:r w:rsidRPr="00BF1715">
        <w:rPr>
          <w:b/>
          <w:bCs/>
        </w:rPr>
        <w:fldChar w:fldCharType="begin"/>
      </w:r>
      <w:r w:rsidRPr="00BF1715">
        <w:rPr>
          <w:b/>
          <w:bCs/>
        </w:rPr>
        <w:instrText xml:space="preserve"> SEQ Table \* ARABIC </w:instrText>
      </w:r>
      <w:r w:rsidRPr="00BF1715">
        <w:rPr>
          <w:b/>
          <w:bCs/>
        </w:rPr>
        <w:fldChar w:fldCharType="separate"/>
      </w:r>
      <w:r w:rsidRPr="00BF1715">
        <w:rPr>
          <w:b/>
          <w:bCs/>
          <w:noProof/>
        </w:rPr>
        <w:t>3</w:t>
      </w:r>
      <w:r w:rsidRPr="00BF1715">
        <w:rPr>
          <w:b/>
          <w:bCs/>
        </w:rPr>
        <w:fldChar w:fldCharType="end"/>
      </w:r>
      <w:bookmarkEnd w:id="16"/>
      <w:r>
        <w:t>: SUL_n78A-n84A configuration extracted from Table 5.5C-1</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851"/>
        <w:gridCol w:w="4038"/>
        <w:gridCol w:w="1576"/>
      </w:tblGrid>
      <w:tr w:rsidR="00BF1715" w14:paraId="7C8CB7C6" w14:textId="77777777" w:rsidTr="00A32B07">
        <w:trPr>
          <w:trHeight w:val="187"/>
          <w:tblHeader/>
          <w:jc w:val="center"/>
        </w:trPr>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3317F88B" w14:textId="77777777" w:rsidR="00BF1715" w:rsidRPr="00463623" w:rsidRDefault="00BF1715" w:rsidP="00A32B07">
            <w:pPr>
              <w:pStyle w:val="TAH"/>
              <w:rPr>
                <w:rFonts w:asciiTheme="minorHAnsi" w:hAnsiTheme="minorHAnsi" w:cstheme="minorHAnsi"/>
                <w:szCs w:val="18"/>
                <w:lang w:val="zh-CN"/>
              </w:rPr>
            </w:pPr>
            <w:r w:rsidRPr="00463623">
              <w:rPr>
                <w:rFonts w:asciiTheme="minorHAnsi" w:hAnsiTheme="minorHAnsi" w:cstheme="minorHAnsi"/>
                <w:szCs w:val="18"/>
                <w:lang w:eastAsia="zh-CN"/>
              </w:rPr>
              <w:t>SUL</w:t>
            </w:r>
            <w:r w:rsidRPr="00463623">
              <w:rPr>
                <w:rFonts w:asciiTheme="minorHAnsi" w:hAnsiTheme="minorHAnsi" w:cstheme="minorHAnsi"/>
                <w:szCs w:val="18"/>
              </w:rPr>
              <w:t xml:space="preserve"> configuration</w:t>
            </w:r>
          </w:p>
        </w:tc>
        <w:tc>
          <w:tcPr>
            <w:tcW w:w="826" w:type="dxa"/>
            <w:tcBorders>
              <w:top w:val="single" w:sz="4" w:space="0" w:color="auto"/>
              <w:left w:val="single" w:sz="4" w:space="0" w:color="auto"/>
              <w:right w:val="single" w:sz="4" w:space="0" w:color="auto"/>
            </w:tcBorders>
            <w:vAlign w:val="center"/>
          </w:tcPr>
          <w:p w14:paraId="39A6B34E" w14:textId="77777777" w:rsidR="00BF1715" w:rsidRPr="00463623" w:rsidRDefault="00BF1715" w:rsidP="00A32B07">
            <w:pPr>
              <w:pStyle w:val="TAH"/>
              <w:rPr>
                <w:rFonts w:asciiTheme="minorHAnsi" w:hAnsiTheme="minorHAnsi" w:cstheme="minorHAnsi"/>
                <w:szCs w:val="18"/>
                <w:lang w:val="en-US"/>
              </w:rPr>
            </w:pPr>
            <w:r w:rsidRPr="00463623">
              <w:rPr>
                <w:rFonts w:asciiTheme="minorHAnsi" w:hAnsiTheme="minorHAnsi" w:cstheme="minorHAnsi"/>
                <w:szCs w:val="18"/>
              </w:rPr>
              <w:t>NR Band</w:t>
            </w:r>
          </w:p>
        </w:tc>
        <w:tc>
          <w:tcPr>
            <w:tcW w:w="3920" w:type="dxa"/>
            <w:tcBorders>
              <w:top w:val="single" w:sz="4" w:space="0" w:color="auto"/>
              <w:left w:val="single" w:sz="4" w:space="0" w:color="auto"/>
              <w:bottom w:val="single" w:sz="4" w:space="0" w:color="auto"/>
              <w:right w:val="single" w:sz="4" w:space="0" w:color="auto"/>
            </w:tcBorders>
            <w:shd w:val="clear" w:color="auto" w:fill="auto"/>
            <w:vAlign w:val="center"/>
          </w:tcPr>
          <w:p w14:paraId="4B3983C3" w14:textId="77777777" w:rsidR="00BF1715" w:rsidRPr="00463623" w:rsidRDefault="00BF1715" w:rsidP="00A32B07">
            <w:pPr>
              <w:pStyle w:val="TAH"/>
              <w:rPr>
                <w:rFonts w:asciiTheme="minorHAnsi" w:hAnsiTheme="minorHAnsi" w:cstheme="minorHAnsi"/>
                <w:color w:val="000000"/>
                <w:szCs w:val="18"/>
                <w:lang w:val="en-US" w:eastAsia="zh-CN" w:bidi="ar"/>
              </w:rPr>
            </w:pPr>
            <w:r w:rsidRPr="00463623">
              <w:rPr>
                <w:rFonts w:asciiTheme="minorHAnsi" w:hAnsiTheme="minorHAnsi" w:cstheme="minorHAnsi"/>
                <w:szCs w:val="18"/>
              </w:rPr>
              <w:t>Channel bandwidth (MHz) (NOTE 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880B42A" w14:textId="77777777" w:rsidR="00BF1715" w:rsidRPr="00463623" w:rsidRDefault="00BF1715" w:rsidP="00A32B07">
            <w:pPr>
              <w:pStyle w:val="TAH"/>
              <w:rPr>
                <w:rFonts w:asciiTheme="minorHAnsi" w:hAnsiTheme="minorHAnsi" w:cstheme="minorHAnsi"/>
                <w:szCs w:val="18"/>
                <w:lang w:eastAsia="zh-CN"/>
              </w:rPr>
            </w:pPr>
            <w:r w:rsidRPr="00463623">
              <w:rPr>
                <w:rFonts w:asciiTheme="minorHAnsi" w:hAnsiTheme="minorHAnsi" w:cstheme="minorHAnsi"/>
                <w:szCs w:val="18"/>
              </w:rPr>
              <w:t>Bandwidth combination set</w:t>
            </w:r>
          </w:p>
        </w:tc>
      </w:tr>
      <w:tr w:rsidR="00BF1715" w14:paraId="298E0ECE" w14:textId="77777777" w:rsidTr="00A32B07">
        <w:trPr>
          <w:trHeight w:val="187"/>
          <w:jc w:val="center"/>
        </w:trPr>
        <w:tc>
          <w:tcPr>
            <w:tcW w:w="1982" w:type="dxa"/>
            <w:vMerge w:val="restart"/>
            <w:tcBorders>
              <w:top w:val="nil"/>
              <w:left w:val="single" w:sz="4" w:space="0" w:color="auto"/>
              <w:right w:val="single" w:sz="4" w:space="0" w:color="auto"/>
            </w:tcBorders>
            <w:shd w:val="clear" w:color="auto" w:fill="auto"/>
            <w:vAlign w:val="center"/>
          </w:tcPr>
          <w:p w14:paraId="3D732556" w14:textId="77777777" w:rsidR="00BF1715" w:rsidRPr="00463623" w:rsidRDefault="00BF1715" w:rsidP="00A32B07">
            <w:pPr>
              <w:pStyle w:val="TAC"/>
              <w:rPr>
                <w:rFonts w:asciiTheme="minorHAnsi" w:hAnsiTheme="minorHAnsi" w:cstheme="minorHAnsi"/>
                <w:szCs w:val="18"/>
              </w:rPr>
            </w:pPr>
            <w:r w:rsidRPr="00463623">
              <w:rPr>
                <w:rFonts w:asciiTheme="minorHAnsi" w:hAnsiTheme="minorHAnsi" w:cstheme="minorHAnsi"/>
                <w:szCs w:val="18"/>
              </w:rPr>
              <w:t>SUL</w:t>
            </w:r>
            <w:r w:rsidRPr="00463623">
              <w:rPr>
                <w:rFonts w:asciiTheme="minorHAnsi" w:hAnsiTheme="minorHAnsi" w:cstheme="minorHAnsi"/>
                <w:szCs w:val="18"/>
                <w:lang w:eastAsia="zh-CN"/>
              </w:rPr>
              <w:t>_</w:t>
            </w:r>
            <w:r w:rsidRPr="00463623">
              <w:rPr>
                <w:rFonts w:asciiTheme="minorHAnsi" w:hAnsiTheme="minorHAnsi" w:cstheme="minorHAnsi"/>
                <w:szCs w:val="18"/>
              </w:rPr>
              <w:t>n7</w:t>
            </w:r>
            <w:r w:rsidRPr="00463623">
              <w:rPr>
                <w:rFonts w:asciiTheme="minorHAnsi" w:hAnsiTheme="minorHAnsi" w:cstheme="minorHAnsi"/>
                <w:szCs w:val="18"/>
                <w:lang w:eastAsia="zh-CN"/>
              </w:rPr>
              <w:t>8</w:t>
            </w:r>
            <w:r w:rsidRPr="00463623">
              <w:rPr>
                <w:rFonts w:asciiTheme="minorHAnsi" w:hAnsiTheme="minorHAnsi" w:cstheme="minorHAnsi"/>
                <w:szCs w:val="18"/>
              </w:rPr>
              <w:t>A</w:t>
            </w:r>
            <w:r w:rsidRPr="00463623">
              <w:rPr>
                <w:rFonts w:asciiTheme="minorHAnsi" w:hAnsiTheme="minorHAnsi" w:cstheme="minorHAnsi"/>
                <w:szCs w:val="18"/>
                <w:lang w:eastAsia="zh-CN"/>
              </w:rPr>
              <w:t>-</w:t>
            </w:r>
            <w:r w:rsidRPr="00463623">
              <w:rPr>
                <w:rFonts w:asciiTheme="minorHAnsi" w:hAnsiTheme="minorHAnsi" w:cstheme="minorHAnsi"/>
                <w:szCs w:val="18"/>
              </w:rPr>
              <w:t>n84</w:t>
            </w:r>
            <w:r w:rsidRPr="00463623">
              <w:rPr>
                <w:rFonts w:asciiTheme="minorHAnsi" w:hAnsiTheme="minorHAnsi" w:cstheme="minorHAnsi"/>
                <w:szCs w:val="18"/>
                <w:lang w:eastAsia="zh-CN"/>
              </w:rPr>
              <w:t>A</w:t>
            </w:r>
          </w:p>
        </w:tc>
        <w:tc>
          <w:tcPr>
            <w:tcW w:w="826" w:type="dxa"/>
            <w:tcBorders>
              <w:left w:val="single" w:sz="4" w:space="0" w:color="auto"/>
              <w:right w:val="single" w:sz="4" w:space="0" w:color="auto"/>
            </w:tcBorders>
            <w:vAlign w:val="center"/>
          </w:tcPr>
          <w:p w14:paraId="056C1835" w14:textId="77777777" w:rsidR="00BF1715" w:rsidRPr="00463623" w:rsidRDefault="00BF1715" w:rsidP="00A32B07">
            <w:pPr>
              <w:pStyle w:val="TAC"/>
              <w:rPr>
                <w:rFonts w:asciiTheme="minorHAnsi" w:hAnsiTheme="minorHAnsi" w:cstheme="minorHAnsi"/>
                <w:szCs w:val="18"/>
              </w:rPr>
            </w:pPr>
            <w:r w:rsidRPr="00463623">
              <w:rPr>
                <w:rFonts w:asciiTheme="minorHAnsi" w:hAnsiTheme="minorHAnsi" w:cstheme="minorHAnsi"/>
                <w:szCs w:val="18"/>
              </w:rPr>
              <w:t>n</w:t>
            </w:r>
            <w:r w:rsidRPr="00463623">
              <w:rPr>
                <w:rFonts w:asciiTheme="minorHAnsi" w:hAnsiTheme="minorHAnsi" w:cstheme="minorHAnsi"/>
                <w:szCs w:val="18"/>
                <w:lang w:eastAsia="zh-CN"/>
              </w:rPr>
              <w:t>78</w:t>
            </w:r>
          </w:p>
        </w:tc>
        <w:tc>
          <w:tcPr>
            <w:tcW w:w="3920" w:type="dxa"/>
            <w:tcBorders>
              <w:top w:val="single" w:sz="4" w:space="0" w:color="auto"/>
              <w:left w:val="single" w:sz="4" w:space="0" w:color="auto"/>
              <w:bottom w:val="single" w:sz="4" w:space="0" w:color="auto"/>
              <w:right w:val="single" w:sz="4" w:space="0" w:color="auto"/>
            </w:tcBorders>
            <w:shd w:val="clear" w:color="auto" w:fill="auto"/>
            <w:vAlign w:val="center"/>
          </w:tcPr>
          <w:p w14:paraId="1EE95311" w14:textId="77777777" w:rsidR="00BF1715" w:rsidRPr="00463623" w:rsidRDefault="00BF1715" w:rsidP="00A32B07">
            <w:pPr>
              <w:pStyle w:val="TAC"/>
              <w:rPr>
                <w:rFonts w:asciiTheme="minorHAnsi" w:hAnsiTheme="minorHAnsi" w:cstheme="minorHAnsi"/>
                <w:szCs w:val="18"/>
                <w:lang w:val="en-US"/>
              </w:rPr>
            </w:pPr>
            <w:r w:rsidRPr="00463623">
              <w:rPr>
                <w:rFonts w:asciiTheme="minorHAnsi" w:hAnsiTheme="minorHAnsi" w:cstheme="minorHAnsi"/>
                <w:szCs w:val="18"/>
                <w:lang w:val="en-US" w:eastAsia="zh-CN"/>
              </w:rPr>
              <w:t>10, 15, 20, 40, 50, 60, 80, 90, 100</w:t>
            </w:r>
          </w:p>
        </w:tc>
        <w:tc>
          <w:tcPr>
            <w:tcW w:w="1530" w:type="dxa"/>
            <w:vMerge w:val="restart"/>
            <w:tcBorders>
              <w:top w:val="nil"/>
              <w:left w:val="single" w:sz="4" w:space="0" w:color="auto"/>
              <w:right w:val="single" w:sz="4" w:space="0" w:color="auto"/>
            </w:tcBorders>
            <w:shd w:val="clear" w:color="auto" w:fill="auto"/>
            <w:vAlign w:val="center"/>
          </w:tcPr>
          <w:p w14:paraId="78247449" w14:textId="77777777" w:rsidR="00BF1715" w:rsidRPr="00463623" w:rsidRDefault="00BF1715" w:rsidP="00A32B07">
            <w:pPr>
              <w:pStyle w:val="TAC"/>
              <w:rPr>
                <w:rFonts w:asciiTheme="minorHAnsi" w:hAnsiTheme="minorHAnsi" w:cstheme="minorHAnsi"/>
                <w:szCs w:val="18"/>
                <w:lang w:eastAsia="zh-CN"/>
              </w:rPr>
            </w:pPr>
            <w:r w:rsidRPr="00463623">
              <w:rPr>
                <w:rFonts w:asciiTheme="minorHAnsi" w:hAnsiTheme="minorHAnsi" w:cstheme="minorHAnsi"/>
                <w:szCs w:val="18"/>
                <w:lang w:eastAsia="zh-CN"/>
              </w:rPr>
              <w:t>0</w:t>
            </w:r>
          </w:p>
        </w:tc>
      </w:tr>
      <w:tr w:rsidR="00BF1715" w14:paraId="644C5AAA" w14:textId="77777777" w:rsidTr="00A32B07">
        <w:trPr>
          <w:trHeight w:val="187"/>
          <w:jc w:val="center"/>
        </w:trPr>
        <w:tc>
          <w:tcPr>
            <w:tcW w:w="1982" w:type="dxa"/>
            <w:vMerge/>
            <w:tcBorders>
              <w:left w:val="single" w:sz="4" w:space="0" w:color="auto"/>
              <w:right w:val="single" w:sz="4" w:space="0" w:color="auto"/>
            </w:tcBorders>
            <w:shd w:val="clear" w:color="auto" w:fill="auto"/>
            <w:vAlign w:val="center"/>
          </w:tcPr>
          <w:p w14:paraId="49DAB918" w14:textId="77777777" w:rsidR="00BF1715" w:rsidRPr="00463623" w:rsidRDefault="00BF1715" w:rsidP="00A32B07">
            <w:pPr>
              <w:pStyle w:val="TAC"/>
              <w:rPr>
                <w:rFonts w:asciiTheme="minorHAnsi" w:hAnsiTheme="minorHAnsi" w:cstheme="minorHAnsi"/>
                <w:szCs w:val="18"/>
              </w:rPr>
            </w:pPr>
          </w:p>
        </w:tc>
        <w:tc>
          <w:tcPr>
            <w:tcW w:w="826" w:type="dxa"/>
            <w:tcBorders>
              <w:left w:val="single" w:sz="4" w:space="0" w:color="auto"/>
              <w:right w:val="single" w:sz="4" w:space="0" w:color="auto"/>
            </w:tcBorders>
            <w:vAlign w:val="center"/>
          </w:tcPr>
          <w:p w14:paraId="66FBB9C3" w14:textId="77777777" w:rsidR="00BF1715" w:rsidRPr="00463623" w:rsidRDefault="00BF1715" w:rsidP="00A32B07">
            <w:pPr>
              <w:pStyle w:val="TAC"/>
              <w:rPr>
                <w:rFonts w:asciiTheme="minorHAnsi" w:hAnsiTheme="minorHAnsi" w:cstheme="minorHAnsi"/>
                <w:szCs w:val="18"/>
              </w:rPr>
            </w:pPr>
            <w:r w:rsidRPr="00463623">
              <w:rPr>
                <w:rFonts w:asciiTheme="minorHAnsi" w:hAnsiTheme="minorHAnsi" w:cstheme="minorHAnsi"/>
                <w:szCs w:val="18"/>
              </w:rPr>
              <w:t>n8</w:t>
            </w:r>
            <w:r w:rsidRPr="00463623">
              <w:rPr>
                <w:rFonts w:asciiTheme="minorHAnsi" w:hAnsiTheme="minorHAnsi" w:cstheme="minorHAnsi"/>
                <w:szCs w:val="18"/>
                <w:lang w:eastAsia="zh-CN"/>
              </w:rPr>
              <w:t>4</w:t>
            </w:r>
          </w:p>
        </w:tc>
        <w:tc>
          <w:tcPr>
            <w:tcW w:w="3920" w:type="dxa"/>
            <w:tcBorders>
              <w:top w:val="single" w:sz="4" w:space="0" w:color="auto"/>
              <w:left w:val="single" w:sz="4" w:space="0" w:color="auto"/>
              <w:bottom w:val="single" w:sz="4" w:space="0" w:color="auto"/>
              <w:right w:val="single" w:sz="4" w:space="0" w:color="auto"/>
            </w:tcBorders>
            <w:shd w:val="clear" w:color="auto" w:fill="auto"/>
            <w:vAlign w:val="center"/>
          </w:tcPr>
          <w:p w14:paraId="62126B31" w14:textId="77777777" w:rsidR="00BF1715" w:rsidRPr="00463623" w:rsidRDefault="00BF1715" w:rsidP="00A32B07">
            <w:pPr>
              <w:pStyle w:val="TAC"/>
              <w:rPr>
                <w:rFonts w:asciiTheme="minorHAnsi" w:hAnsiTheme="minorHAnsi" w:cstheme="minorHAnsi"/>
                <w:szCs w:val="18"/>
                <w:lang w:val="en-US"/>
              </w:rPr>
            </w:pPr>
            <w:r w:rsidRPr="00463623">
              <w:rPr>
                <w:rFonts w:asciiTheme="minorHAnsi" w:hAnsiTheme="minorHAnsi" w:cstheme="minorHAnsi"/>
                <w:szCs w:val="18"/>
                <w:lang w:val="en-US"/>
              </w:rPr>
              <w:t>5</w:t>
            </w:r>
            <w:r w:rsidRPr="00463623">
              <w:rPr>
                <w:rFonts w:asciiTheme="minorHAnsi" w:hAnsiTheme="minorHAnsi" w:cstheme="minorHAnsi"/>
                <w:szCs w:val="18"/>
                <w:lang w:val="en-US" w:eastAsia="zh-CN"/>
              </w:rPr>
              <w:t>, 10, 15, 20</w:t>
            </w:r>
          </w:p>
        </w:tc>
        <w:tc>
          <w:tcPr>
            <w:tcW w:w="1530" w:type="dxa"/>
            <w:vMerge/>
            <w:tcBorders>
              <w:left w:val="single" w:sz="4" w:space="0" w:color="auto"/>
              <w:bottom w:val="single" w:sz="4" w:space="0" w:color="auto"/>
              <w:right w:val="single" w:sz="4" w:space="0" w:color="auto"/>
            </w:tcBorders>
            <w:shd w:val="clear" w:color="auto" w:fill="auto"/>
            <w:vAlign w:val="center"/>
          </w:tcPr>
          <w:p w14:paraId="77A73294" w14:textId="77777777" w:rsidR="00BF1715" w:rsidRPr="00463623" w:rsidRDefault="00BF1715" w:rsidP="00A32B07">
            <w:pPr>
              <w:pStyle w:val="TAC"/>
              <w:rPr>
                <w:rFonts w:asciiTheme="minorHAnsi" w:hAnsiTheme="minorHAnsi" w:cstheme="minorHAnsi"/>
                <w:szCs w:val="18"/>
                <w:lang w:eastAsia="zh-CN"/>
              </w:rPr>
            </w:pPr>
          </w:p>
        </w:tc>
      </w:tr>
      <w:tr w:rsidR="00BF1715" w14:paraId="4038A58C" w14:textId="77777777" w:rsidTr="00A32B07">
        <w:trPr>
          <w:trHeight w:val="187"/>
          <w:jc w:val="center"/>
        </w:trPr>
        <w:tc>
          <w:tcPr>
            <w:tcW w:w="1982" w:type="dxa"/>
            <w:vMerge/>
            <w:tcBorders>
              <w:left w:val="single" w:sz="4" w:space="0" w:color="auto"/>
              <w:right w:val="single" w:sz="4" w:space="0" w:color="auto"/>
            </w:tcBorders>
            <w:shd w:val="clear" w:color="auto" w:fill="auto"/>
            <w:vAlign w:val="center"/>
          </w:tcPr>
          <w:p w14:paraId="603F122F" w14:textId="77777777" w:rsidR="00BF1715" w:rsidRPr="00463623" w:rsidRDefault="00BF1715" w:rsidP="00A32B07">
            <w:pPr>
              <w:pStyle w:val="TAC"/>
              <w:rPr>
                <w:rFonts w:asciiTheme="minorHAnsi" w:hAnsiTheme="minorHAnsi" w:cstheme="minorHAnsi"/>
                <w:szCs w:val="18"/>
              </w:rPr>
            </w:pPr>
          </w:p>
        </w:tc>
        <w:tc>
          <w:tcPr>
            <w:tcW w:w="826" w:type="dxa"/>
            <w:tcBorders>
              <w:left w:val="single" w:sz="4" w:space="0" w:color="auto"/>
              <w:right w:val="single" w:sz="4" w:space="0" w:color="auto"/>
            </w:tcBorders>
            <w:vAlign w:val="center"/>
          </w:tcPr>
          <w:p w14:paraId="6EA97A86" w14:textId="77777777" w:rsidR="00BF1715" w:rsidRPr="00463623" w:rsidRDefault="00BF1715" w:rsidP="00A32B07">
            <w:pPr>
              <w:pStyle w:val="TAC"/>
              <w:rPr>
                <w:rFonts w:asciiTheme="minorHAnsi" w:hAnsiTheme="minorHAnsi" w:cstheme="minorHAnsi"/>
                <w:szCs w:val="18"/>
              </w:rPr>
            </w:pPr>
            <w:r w:rsidRPr="00463623">
              <w:rPr>
                <w:rFonts w:asciiTheme="minorHAnsi" w:hAnsiTheme="minorHAnsi" w:cstheme="minorHAnsi"/>
                <w:kern w:val="2"/>
                <w:szCs w:val="18"/>
                <w:lang w:val="x-none"/>
              </w:rPr>
              <w:t>n</w:t>
            </w:r>
            <w:r w:rsidRPr="00463623">
              <w:rPr>
                <w:rFonts w:asciiTheme="minorHAnsi" w:hAnsiTheme="minorHAnsi" w:cstheme="minorHAnsi"/>
                <w:kern w:val="2"/>
                <w:szCs w:val="18"/>
                <w:lang w:val="x-none" w:eastAsia="zh-CN"/>
              </w:rPr>
              <w:t>78</w:t>
            </w:r>
          </w:p>
        </w:tc>
        <w:tc>
          <w:tcPr>
            <w:tcW w:w="3920" w:type="dxa"/>
            <w:tcBorders>
              <w:top w:val="single" w:sz="4" w:space="0" w:color="auto"/>
              <w:left w:val="single" w:sz="4" w:space="0" w:color="auto"/>
              <w:bottom w:val="single" w:sz="4" w:space="0" w:color="auto"/>
              <w:right w:val="single" w:sz="4" w:space="0" w:color="auto"/>
            </w:tcBorders>
            <w:shd w:val="clear" w:color="auto" w:fill="auto"/>
            <w:vAlign w:val="center"/>
          </w:tcPr>
          <w:p w14:paraId="76CE64A2" w14:textId="77777777" w:rsidR="00BF1715" w:rsidRPr="00463623" w:rsidRDefault="00BF1715" w:rsidP="00A32B07">
            <w:pPr>
              <w:pStyle w:val="TAC"/>
              <w:rPr>
                <w:rFonts w:asciiTheme="minorHAnsi" w:hAnsiTheme="minorHAnsi" w:cstheme="minorHAnsi"/>
                <w:szCs w:val="18"/>
                <w:lang w:val="en-US"/>
              </w:rPr>
            </w:pPr>
            <w:r w:rsidRPr="00463623">
              <w:rPr>
                <w:rFonts w:asciiTheme="minorHAnsi" w:hAnsiTheme="minorHAnsi" w:cstheme="minorHAnsi"/>
                <w:szCs w:val="18"/>
                <w:lang w:val="en-US" w:eastAsia="zh-CN"/>
              </w:rPr>
              <w:t>10, 15, 20, 25, 30, 40, 50, 60, 70, 80, 90, 100</w:t>
            </w:r>
          </w:p>
        </w:tc>
        <w:tc>
          <w:tcPr>
            <w:tcW w:w="1530" w:type="dxa"/>
            <w:vMerge w:val="restart"/>
            <w:tcBorders>
              <w:top w:val="nil"/>
              <w:left w:val="single" w:sz="4" w:space="0" w:color="auto"/>
              <w:right w:val="single" w:sz="4" w:space="0" w:color="auto"/>
            </w:tcBorders>
            <w:shd w:val="clear" w:color="auto" w:fill="auto"/>
            <w:vAlign w:val="center"/>
          </w:tcPr>
          <w:p w14:paraId="66F781BA" w14:textId="77777777" w:rsidR="00BF1715" w:rsidRPr="00463623" w:rsidRDefault="00BF1715" w:rsidP="00A32B07">
            <w:pPr>
              <w:pStyle w:val="TAC"/>
              <w:rPr>
                <w:rFonts w:asciiTheme="minorHAnsi" w:hAnsiTheme="minorHAnsi" w:cstheme="minorHAnsi"/>
                <w:szCs w:val="18"/>
                <w:lang w:eastAsia="zh-CN"/>
              </w:rPr>
            </w:pPr>
            <w:r w:rsidRPr="00463623">
              <w:rPr>
                <w:rFonts w:asciiTheme="minorHAnsi" w:hAnsiTheme="minorHAnsi" w:cstheme="minorHAnsi"/>
                <w:szCs w:val="18"/>
                <w:lang w:eastAsia="zh-CN"/>
              </w:rPr>
              <w:t>1</w:t>
            </w:r>
          </w:p>
        </w:tc>
      </w:tr>
      <w:tr w:rsidR="00BF1715" w14:paraId="65431B50" w14:textId="77777777" w:rsidTr="00A32B07">
        <w:trPr>
          <w:trHeight w:val="187"/>
          <w:jc w:val="center"/>
        </w:trPr>
        <w:tc>
          <w:tcPr>
            <w:tcW w:w="1982" w:type="dxa"/>
            <w:vMerge/>
            <w:tcBorders>
              <w:left w:val="single" w:sz="4" w:space="0" w:color="auto"/>
              <w:bottom w:val="single" w:sz="4" w:space="0" w:color="auto"/>
              <w:right w:val="single" w:sz="4" w:space="0" w:color="auto"/>
            </w:tcBorders>
            <w:shd w:val="clear" w:color="auto" w:fill="auto"/>
            <w:vAlign w:val="center"/>
          </w:tcPr>
          <w:p w14:paraId="5833B1B1" w14:textId="77777777" w:rsidR="00BF1715" w:rsidRPr="00463623" w:rsidRDefault="00BF1715" w:rsidP="00A32B07">
            <w:pPr>
              <w:pStyle w:val="TAC"/>
              <w:rPr>
                <w:rFonts w:asciiTheme="minorHAnsi" w:hAnsiTheme="minorHAnsi" w:cstheme="minorHAnsi"/>
                <w:szCs w:val="18"/>
              </w:rPr>
            </w:pPr>
          </w:p>
        </w:tc>
        <w:tc>
          <w:tcPr>
            <w:tcW w:w="826" w:type="dxa"/>
            <w:tcBorders>
              <w:left w:val="single" w:sz="4" w:space="0" w:color="auto"/>
              <w:right w:val="single" w:sz="4" w:space="0" w:color="auto"/>
            </w:tcBorders>
            <w:vAlign w:val="center"/>
          </w:tcPr>
          <w:p w14:paraId="5234B83A" w14:textId="77777777" w:rsidR="00BF1715" w:rsidRPr="00463623" w:rsidRDefault="00BF1715" w:rsidP="00A32B07">
            <w:pPr>
              <w:pStyle w:val="TAC"/>
              <w:rPr>
                <w:rFonts w:asciiTheme="minorHAnsi" w:hAnsiTheme="minorHAnsi" w:cstheme="minorHAnsi"/>
                <w:szCs w:val="18"/>
              </w:rPr>
            </w:pPr>
            <w:r w:rsidRPr="00463623">
              <w:rPr>
                <w:rFonts w:asciiTheme="minorHAnsi" w:hAnsiTheme="minorHAnsi" w:cstheme="minorHAnsi"/>
                <w:kern w:val="2"/>
                <w:szCs w:val="18"/>
              </w:rPr>
              <w:t>n84</w:t>
            </w:r>
          </w:p>
        </w:tc>
        <w:tc>
          <w:tcPr>
            <w:tcW w:w="3920" w:type="dxa"/>
            <w:tcBorders>
              <w:top w:val="single" w:sz="4" w:space="0" w:color="auto"/>
              <w:left w:val="single" w:sz="4" w:space="0" w:color="auto"/>
              <w:bottom w:val="single" w:sz="4" w:space="0" w:color="auto"/>
              <w:right w:val="single" w:sz="4" w:space="0" w:color="auto"/>
            </w:tcBorders>
            <w:shd w:val="clear" w:color="auto" w:fill="auto"/>
            <w:vAlign w:val="center"/>
          </w:tcPr>
          <w:p w14:paraId="4B8C7C9C" w14:textId="77777777" w:rsidR="00BF1715" w:rsidRPr="00463623" w:rsidRDefault="00BF1715" w:rsidP="00A32B07">
            <w:pPr>
              <w:pStyle w:val="TAC"/>
              <w:rPr>
                <w:rFonts w:asciiTheme="minorHAnsi" w:hAnsiTheme="minorHAnsi" w:cstheme="minorHAnsi"/>
                <w:szCs w:val="18"/>
                <w:lang w:val="en-US"/>
              </w:rPr>
            </w:pPr>
            <w:r w:rsidRPr="00463623">
              <w:rPr>
                <w:rFonts w:asciiTheme="minorHAnsi" w:hAnsiTheme="minorHAnsi" w:cstheme="minorHAnsi"/>
                <w:szCs w:val="18"/>
                <w:lang w:val="en-US"/>
              </w:rPr>
              <w:t>5</w:t>
            </w:r>
            <w:r w:rsidRPr="00463623">
              <w:rPr>
                <w:rFonts w:asciiTheme="minorHAnsi" w:hAnsiTheme="minorHAnsi" w:cstheme="minorHAnsi"/>
                <w:szCs w:val="18"/>
                <w:lang w:val="en-US" w:eastAsia="zh-CN"/>
              </w:rPr>
              <w:t>, 10, 15, 20, 25, 30, 40, 50</w:t>
            </w:r>
          </w:p>
        </w:tc>
        <w:tc>
          <w:tcPr>
            <w:tcW w:w="1530" w:type="dxa"/>
            <w:vMerge/>
            <w:tcBorders>
              <w:left w:val="single" w:sz="4" w:space="0" w:color="auto"/>
              <w:bottom w:val="single" w:sz="4" w:space="0" w:color="auto"/>
              <w:right w:val="single" w:sz="4" w:space="0" w:color="auto"/>
            </w:tcBorders>
            <w:shd w:val="clear" w:color="auto" w:fill="auto"/>
            <w:vAlign w:val="center"/>
          </w:tcPr>
          <w:p w14:paraId="679549F5" w14:textId="77777777" w:rsidR="00BF1715" w:rsidRPr="00463623" w:rsidRDefault="00BF1715" w:rsidP="00A32B07">
            <w:pPr>
              <w:pStyle w:val="TAC"/>
              <w:rPr>
                <w:rFonts w:asciiTheme="minorHAnsi" w:hAnsiTheme="minorHAnsi" w:cstheme="minorHAnsi"/>
                <w:szCs w:val="18"/>
                <w:lang w:eastAsia="zh-CN"/>
              </w:rPr>
            </w:pPr>
          </w:p>
        </w:tc>
      </w:tr>
      <w:tr w:rsidR="00BF1715" w14:paraId="54DD5D7C" w14:textId="77777777" w:rsidTr="00A32B07">
        <w:trPr>
          <w:trHeight w:val="187"/>
          <w:jc w:val="center"/>
        </w:trPr>
        <w:tc>
          <w:tcPr>
            <w:tcW w:w="8258" w:type="dxa"/>
            <w:gridSpan w:val="4"/>
            <w:tcBorders>
              <w:left w:val="single" w:sz="4" w:space="0" w:color="auto"/>
              <w:bottom w:val="single" w:sz="4" w:space="0" w:color="auto"/>
              <w:right w:val="single" w:sz="4" w:space="0" w:color="auto"/>
            </w:tcBorders>
            <w:shd w:val="clear" w:color="auto" w:fill="auto"/>
            <w:vAlign w:val="center"/>
          </w:tcPr>
          <w:p w14:paraId="5A7BA7B3" w14:textId="77777777" w:rsidR="00BF1715" w:rsidRPr="00463623" w:rsidRDefault="00BF1715" w:rsidP="00A32B07">
            <w:pPr>
              <w:pStyle w:val="TAN"/>
              <w:rPr>
                <w:rFonts w:asciiTheme="minorHAnsi" w:hAnsiTheme="minorHAnsi" w:cstheme="minorHAnsi"/>
                <w:szCs w:val="18"/>
                <w:lang w:eastAsia="zh-CN"/>
              </w:rPr>
            </w:pPr>
            <w:r w:rsidRPr="00463623">
              <w:rPr>
                <w:rFonts w:asciiTheme="minorHAnsi" w:hAnsiTheme="minorHAnsi" w:cstheme="minorHAnsi"/>
                <w:szCs w:val="18"/>
              </w:rPr>
              <w:t>NOTE 1:</w:t>
            </w:r>
            <w:r w:rsidRPr="00463623">
              <w:rPr>
                <w:rFonts w:asciiTheme="minorHAnsi" w:eastAsia="Yu Mincho" w:hAnsiTheme="minorHAnsi" w:cstheme="minorHAnsi"/>
                <w:szCs w:val="18"/>
              </w:rPr>
              <w:tab/>
              <w:t xml:space="preserve">The SCS of each </w:t>
            </w:r>
            <w:r w:rsidRPr="00463623">
              <w:rPr>
                <w:rFonts w:asciiTheme="minorHAnsi" w:hAnsiTheme="minorHAnsi" w:cstheme="minorHAnsi"/>
                <w:szCs w:val="18"/>
              </w:rPr>
              <w:t>channel bandwidth for NR band refers to Table 5.3.5-1.</w:t>
            </w:r>
          </w:p>
        </w:tc>
      </w:tr>
    </w:tbl>
    <w:p w14:paraId="4B58479F" w14:textId="77777777" w:rsidR="00BF1715" w:rsidRDefault="00BF1715" w:rsidP="00742165">
      <w:pPr>
        <w:pStyle w:val="ListParagraph"/>
        <w:keepNext/>
        <w:keepLines/>
        <w:spacing w:before="60"/>
      </w:pPr>
    </w:p>
    <w:p w14:paraId="261497E8" w14:textId="56CD7A91" w:rsidR="00EB7559" w:rsidRDefault="00BF1715" w:rsidP="008E5FD7">
      <w:pPr>
        <w:pStyle w:val="ListParagraph"/>
        <w:keepNext/>
        <w:keepLines/>
        <w:numPr>
          <w:ilvl w:val="0"/>
          <w:numId w:val="27"/>
        </w:numPr>
        <w:spacing w:before="60"/>
      </w:pPr>
      <w:r>
        <w:t xml:space="preserve">In clause 6.2C, a new power class table </w:t>
      </w:r>
      <w:r w:rsidR="00C46DF2">
        <w:t>like</w:t>
      </w:r>
      <w:r>
        <w:t xml:space="preserve"> the NR-CA </w:t>
      </w:r>
      <w:r w:rsidRPr="00ED6646">
        <w:t>Table 6.2A.1.3-1</w:t>
      </w:r>
      <w:r>
        <w:t xml:space="preserve"> </w:t>
      </w:r>
      <w:r w:rsidR="009929ED">
        <w:t>may</w:t>
      </w:r>
      <w:r>
        <w:t xml:space="preserve"> be introduced. This table </w:t>
      </w:r>
      <w:r w:rsidR="009929ED">
        <w:t>w</w:t>
      </w:r>
      <w:r>
        <w:t xml:space="preserve">ould capture the power class of each SUL combination, and in case PC2 is supported, </w:t>
      </w:r>
      <w:r w:rsidR="009929ED">
        <w:t xml:space="preserve">the NR-CA </w:t>
      </w:r>
      <w:r>
        <w:t>footnote approach could be used to clarify the power class of each constituent band</w:t>
      </w:r>
      <w:r w:rsidR="00C46DF2">
        <w:t>.</w:t>
      </w:r>
      <w:r w:rsidR="00EB7559">
        <w:t xml:space="preserve"> </w:t>
      </w:r>
    </w:p>
    <w:p w14:paraId="1715E7E7" w14:textId="23E3E7F1" w:rsidR="00BF1715" w:rsidRDefault="00BF1715" w:rsidP="008E5FD7">
      <w:pPr>
        <w:pStyle w:val="ListParagraph"/>
        <w:keepNext/>
        <w:keepLines/>
        <w:numPr>
          <w:ilvl w:val="0"/>
          <w:numId w:val="27"/>
        </w:numPr>
        <w:spacing w:before="60"/>
      </w:pPr>
      <w:r>
        <w:t>In clause 7.3C, in case PC2 is requested for a SUL combination</w:t>
      </w:r>
      <w:r w:rsidR="00C46DF2">
        <w:t>:</w:t>
      </w:r>
    </w:p>
    <w:p w14:paraId="527FBCF4" w14:textId="7945C52A" w:rsidR="00463623" w:rsidRDefault="00463623" w:rsidP="008E5FD7">
      <w:pPr>
        <w:pStyle w:val="ListParagraph"/>
        <w:keepNext/>
        <w:keepLines/>
        <w:numPr>
          <w:ilvl w:val="1"/>
          <w:numId w:val="27"/>
        </w:numPr>
        <w:spacing w:before="60"/>
      </w:pPr>
      <w:r>
        <w:t xml:space="preserve">The current tables should be renamed to clarify that the current tables for Reference sensitivity exceptions due to harmonic interference and due to cross-band isolation apply to PC3 </w:t>
      </w:r>
      <w:proofErr w:type="gramStart"/>
      <w:r>
        <w:t>operation</w:t>
      </w:r>
      <w:r w:rsidR="00C46DF2">
        <w:t>;</w:t>
      </w:r>
      <w:proofErr w:type="gramEnd"/>
    </w:p>
    <w:p w14:paraId="42AD3764" w14:textId="04A9DA71" w:rsidR="00463623" w:rsidRDefault="00C46DF2" w:rsidP="008E5FD7">
      <w:pPr>
        <w:pStyle w:val="ListParagraph"/>
        <w:keepNext/>
        <w:keepLines/>
        <w:numPr>
          <w:ilvl w:val="1"/>
          <w:numId w:val="27"/>
        </w:numPr>
        <w:spacing w:before="60"/>
      </w:pPr>
      <w:r>
        <w:t>A</w:t>
      </w:r>
      <w:r w:rsidR="00463623">
        <w:t xml:space="preserve"> new set of tables may be required to capture the PC2 MSD test points in case the DL band of a SUL combination is affected either by the SUL band harmonic interference of by cross-band isolation interference.</w:t>
      </w:r>
    </w:p>
    <w:p w14:paraId="34390A18" w14:textId="3EB1EF3E" w:rsidR="009929ED" w:rsidRPr="00D152AE" w:rsidRDefault="009929ED" w:rsidP="009929ED">
      <w:pPr>
        <w:keepNext/>
        <w:keepLines/>
        <w:spacing w:before="60"/>
        <w:rPr>
          <w:b/>
          <w:bCs/>
        </w:rPr>
      </w:pPr>
      <w:r w:rsidRPr="00D152AE">
        <w:rPr>
          <w:b/>
          <w:bCs/>
        </w:rPr>
        <w:t>Proposal: In anticipation</w:t>
      </w:r>
      <w:r w:rsidR="00CF2AD2">
        <w:rPr>
          <w:b/>
          <w:bCs/>
        </w:rPr>
        <w:t xml:space="preserve"> </w:t>
      </w:r>
      <w:r w:rsidR="00103919">
        <w:rPr>
          <w:b/>
          <w:bCs/>
        </w:rPr>
        <w:t xml:space="preserve">PC2 operation is requested for </w:t>
      </w:r>
      <w:r w:rsidRPr="00D152AE">
        <w:rPr>
          <w:b/>
          <w:bCs/>
        </w:rPr>
        <w:t>SUL band combination</w:t>
      </w:r>
      <w:r w:rsidR="00CF2AD2">
        <w:rPr>
          <w:b/>
          <w:bCs/>
        </w:rPr>
        <w:t>s</w:t>
      </w:r>
      <w:r w:rsidR="00103919">
        <w:rPr>
          <w:b/>
          <w:bCs/>
        </w:rPr>
        <w:t xml:space="preserve">, </w:t>
      </w:r>
      <w:r w:rsidR="00CF2AD2">
        <w:rPr>
          <w:b/>
          <w:bCs/>
        </w:rPr>
        <w:t xml:space="preserve">RAN4 may </w:t>
      </w:r>
      <w:r w:rsidRPr="00D152AE">
        <w:rPr>
          <w:b/>
          <w:bCs/>
        </w:rPr>
        <w:t>consider porting the NR-CA approach to SUL clauses 5.5C, 6.2C and 7.3C, i.e.</w:t>
      </w:r>
    </w:p>
    <w:p w14:paraId="162CC266" w14:textId="032DD009" w:rsidR="009929ED" w:rsidRPr="00D152AE" w:rsidRDefault="009929ED" w:rsidP="008E5FD7">
      <w:pPr>
        <w:pStyle w:val="ListParagraph"/>
        <w:keepNext/>
        <w:keepLines/>
        <w:numPr>
          <w:ilvl w:val="0"/>
          <w:numId w:val="28"/>
        </w:numPr>
        <w:spacing w:before="60"/>
        <w:rPr>
          <w:b/>
          <w:bCs/>
        </w:rPr>
      </w:pPr>
      <w:r w:rsidRPr="00D152AE">
        <w:rPr>
          <w:b/>
          <w:bCs/>
        </w:rPr>
        <w:t xml:space="preserve">In clause 5.5c, a footnote may be used </w:t>
      </w:r>
      <w:r w:rsidR="00665EA2">
        <w:rPr>
          <w:b/>
          <w:bCs/>
        </w:rPr>
        <w:t xml:space="preserve">in </w:t>
      </w:r>
      <w:r w:rsidR="00D152AE" w:rsidRPr="00D152AE">
        <w:rPr>
          <w:b/>
          <w:bCs/>
        </w:rPr>
        <w:t xml:space="preserve">Table 5.5C-1 </w:t>
      </w:r>
      <w:r w:rsidR="00665EA2">
        <w:rPr>
          <w:b/>
          <w:bCs/>
        </w:rPr>
        <w:t xml:space="preserve">to clarify if </w:t>
      </w:r>
      <w:r w:rsidR="00D152AE" w:rsidRPr="00D152AE">
        <w:rPr>
          <w:b/>
          <w:bCs/>
        </w:rPr>
        <w:t>PC2 is allowed for a given SUL band co</w:t>
      </w:r>
      <w:r w:rsidR="00665EA2">
        <w:rPr>
          <w:b/>
          <w:bCs/>
        </w:rPr>
        <w:t>nfiguration</w:t>
      </w:r>
      <w:r w:rsidR="00C46DF2">
        <w:rPr>
          <w:b/>
          <w:bCs/>
        </w:rPr>
        <w:t>.</w:t>
      </w:r>
    </w:p>
    <w:p w14:paraId="01E2C369" w14:textId="0F92987A" w:rsidR="00D152AE" w:rsidRPr="00D152AE" w:rsidRDefault="00D152AE" w:rsidP="008E5FD7">
      <w:pPr>
        <w:pStyle w:val="ListParagraph"/>
        <w:keepNext/>
        <w:keepLines/>
        <w:numPr>
          <w:ilvl w:val="0"/>
          <w:numId w:val="28"/>
        </w:numPr>
        <w:spacing w:before="60"/>
        <w:rPr>
          <w:b/>
          <w:bCs/>
        </w:rPr>
      </w:pPr>
      <w:r w:rsidRPr="00D152AE">
        <w:rPr>
          <w:b/>
          <w:bCs/>
        </w:rPr>
        <w:t xml:space="preserve">In clause 6.2C, a new table capturing the power class per SUL </w:t>
      </w:r>
      <w:r w:rsidR="00665EA2">
        <w:rPr>
          <w:b/>
          <w:bCs/>
        </w:rPr>
        <w:t xml:space="preserve">band </w:t>
      </w:r>
      <w:r w:rsidRPr="00D152AE">
        <w:rPr>
          <w:b/>
          <w:bCs/>
        </w:rPr>
        <w:t>combination may be introduced. In case PC2 is supported, footnotes may be used to clarify the power class of each constituent band</w:t>
      </w:r>
      <w:r w:rsidR="00C46DF2">
        <w:rPr>
          <w:b/>
          <w:bCs/>
        </w:rPr>
        <w:t>.</w:t>
      </w:r>
    </w:p>
    <w:p w14:paraId="10830471" w14:textId="05F04470" w:rsidR="00D152AE" w:rsidRPr="00D152AE" w:rsidRDefault="00D152AE" w:rsidP="008E5FD7">
      <w:pPr>
        <w:pStyle w:val="ListParagraph"/>
        <w:keepNext/>
        <w:keepLines/>
        <w:numPr>
          <w:ilvl w:val="0"/>
          <w:numId w:val="28"/>
        </w:numPr>
        <w:spacing w:before="60"/>
        <w:rPr>
          <w:b/>
          <w:bCs/>
        </w:rPr>
      </w:pPr>
      <w:r w:rsidRPr="00D152AE">
        <w:rPr>
          <w:b/>
          <w:bCs/>
        </w:rPr>
        <w:t>In clause 7.3C</w:t>
      </w:r>
      <w:r w:rsidR="00BE5ACB">
        <w:rPr>
          <w:b/>
          <w:bCs/>
        </w:rPr>
        <w:t>:</w:t>
      </w:r>
      <w:r w:rsidRPr="00D152AE">
        <w:rPr>
          <w:b/>
          <w:bCs/>
        </w:rPr>
        <w:t xml:space="preserve"> </w:t>
      </w:r>
    </w:p>
    <w:p w14:paraId="15A6B59E" w14:textId="6D7E2512" w:rsidR="00D152AE" w:rsidRPr="00D152AE" w:rsidRDefault="00D152AE" w:rsidP="008E5FD7">
      <w:pPr>
        <w:pStyle w:val="ListParagraph"/>
        <w:keepNext/>
        <w:keepLines/>
        <w:numPr>
          <w:ilvl w:val="1"/>
          <w:numId w:val="28"/>
        </w:numPr>
        <w:spacing w:before="60"/>
        <w:rPr>
          <w:b/>
          <w:bCs/>
        </w:rPr>
      </w:pPr>
      <w:r w:rsidRPr="00D152AE">
        <w:rPr>
          <w:b/>
          <w:bCs/>
        </w:rPr>
        <w:t xml:space="preserve">the legacy MSD tables for cross-band isolation and harmonic interference should be renamed to clarify the test points apply only to PC3 </w:t>
      </w:r>
      <w:proofErr w:type="gramStart"/>
      <w:r w:rsidRPr="00D152AE">
        <w:rPr>
          <w:b/>
          <w:bCs/>
        </w:rPr>
        <w:t>operation</w:t>
      </w:r>
      <w:r w:rsidR="00C46DF2">
        <w:rPr>
          <w:b/>
          <w:bCs/>
        </w:rPr>
        <w:t>;</w:t>
      </w:r>
      <w:proofErr w:type="gramEnd"/>
    </w:p>
    <w:p w14:paraId="09415985" w14:textId="2451A49B" w:rsidR="00D152AE" w:rsidRPr="00D152AE" w:rsidRDefault="00D152AE" w:rsidP="008E5FD7">
      <w:pPr>
        <w:pStyle w:val="ListParagraph"/>
        <w:keepNext/>
        <w:keepLines/>
        <w:numPr>
          <w:ilvl w:val="1"/>
          <w:numId w:val="28"/>
        </w:numPr>
        <w:spacing w:before="60"/>
        <w:rPr>
          <w:b/>
          <w:bCs/>
        </w:rPr>
      </w:pPr>
      <w:r w:rsidRPr="00D152AE">
        <w:rPr>
          <w:b/>
          <w:bCs/>
        </w:rPr>
        <w:t>a new set of MSD tables may be required to capture cross-band isolation and harmonic interference MSD for PC2 operation.</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582AF09" w14:textId="6E8B94FC" w:rsidR="00D152AE" w:rsidRDefault="00D152AE" w:rsidP="009106B2">
      <w:pPr>
        <w:spacing w:after="120"/>
        <w:jc w:val="both"/>
      </w:pPr>
      <w:r>
        <w:t>This contribution raises questions on the ambiguities about PC2 operation for SUL band and/or for SUL band combinations as captured in observation 1,2,3. In case PC2 was to be requested for SUL band combinations, it is suggested to adopt the NR-CA approach for capturing the corresponding PC2 RF requirements.</w:t>
      </w:r>
    </w:p>
    <w:p w14:paraId="27F38FE2" w14:textId="77777777" w:rsidR="00103919" w:rsidRPr="00944B9F" w:rsidRDefault="00103919" w:rsidP="00103919">
      <w:pPr>
        <w:pStyle w:val="Caption"/>
        <w:jc w:val="both"/>
        <w:rPr>
          <w:lang w:val="en-US" w:eastAsia="zh-CN"/>
        </w:rPr>
      </w:pPr>
      <w:r w:rsidRPr="00944B9F">
        <w:rPr>
          <w:lang w:val="en-US" w:eastAsia="zh-CN"/>
        </w:rPr>
        <w:t xml:space="preserve">Observation 1: </w:t>
      </w:r>
      <w:r>
        <w:rPr>
          <w:lang w:val="en-US" w:eastAsia="zh-CN"/>
        </w:rPr>
        <w:t>PC2 is specified for s</w:t>
      </w:r>
      <w:r w:rsidRPr="00944B9F">
        <w:rPr>
          <w:lang w:val="en-US" w:eastAsia="zh-CN"/>
        </w:rPr>
        <w:t>everal SUL bands</w:t>
      </w:r>
      <w:r>
        <w:rPr>
          <w:lang w:val="en-US" w:eastAsia="zh-CN"/>
        </w:rPr>
        <w:t>.</w:t>
      </w:r>
      <w:r w:rsidRPr="00944B9F">
        <w:rPr>
          <w:lang w:val="en-US" w:eastAsia="zh-CN"/>
        </w:rPr>
        <w:t xml:space="preserve"> For SUL band n80, and n84, the PC2 </w:t>
      </w:r>
      <w:r>
        <w:rPr>
          <w:lang w:val="en-US" w:eastAsia="zh-CN"/>
        </w:rPr>
        <w:t>“</w:t>
      </w:r>
      <w:r w:rsidRPr="00944B9F">
        <w:rPr>
          <w:lang w:val="en-US" w:eastAsia="zh-CN"/>
        </w:rPr>
        <w:t>single band</w:t>
      </w:r>
      <w:r>
        <w:rPr>
          <w:lang w:val="en-US" w:eastAsia="zh-CN"/>
        </w:rPr>
        <w:t>”</w:t>
      </w:r>
      <w:r w:rsidRPr="00944B9F">
        <w:rPr>
          <w:lang w:val="en-US" w:eastAsia="zh-CN"/>
        </w:rPr>
        <w:t xml:space="preserve"> requirements appear missing. </w:t>
      </w:r>
      <w:r>
        <w:rPr>
          <w:lang w:val="en-US" w:eastAsia="zh-CN"/>
        </w:rPr>
        <w:t>S</w:t>
      </w:r>
      <w:r w:rsidRPr="00944B9F">
        <w:rPr>
          <w:lang w:val="en-US" w:eastAsia="zh-CN"/>
        </w:rPr>
        <w:t xml:space="preserve">ome footnotes are </w:t>
      </w:r>
      <w:r>
        <w:rPr>
          <w:lang w:val="en-US" w:eastAsia="zh-CN"/>
        </w:rPr>
        <w:t xml:space="preserve">also </w:t>
      </w:r>
      <w:r w:rsidRPr="00944B9F">
        <w:rPr>
          <w:lang w:val="en-US" w:eastAsia="zh-CN"/>
        </w:rPr>
        <w:t xml:space="preserve">missing for </w:t>
      </w:r>
      <w:r>
        <w:rPr>
          <w:lang w:val="en-US" w:eastAsia="zh-CN"/>
        </w:rPr>
        <w:t xml:space="preserve">the power class tolerances of </w:t>
      </w:r>
      <w:r w:rsidRPr="00944B9F">
        <w:rPr>
          <w:lang w:val="en-US" w:eastAsia="zh-CN"/>
        </w:rPr>
        <w:t>SUL n82 and n97</w:t>
      </w:r>
      <w:r>
        <w:rPr>
          <w:lang w:val="en-US" w:eastAsia="zh-CN"/>
        </w:rPr>
        <w:t>.</w:t>
      </w:r>
    </w:p>
    <w:p w14:paraId="00D390BD" w14:textId="77777777" w:rsidR="003768CB" w:rsidRDefault="003768CB" w:rsidP="003768CB">
      <w:pPr>
        <w:pStyle w:val="Caption"/>
        <w:jc w:val="both"/>
        <w:rPr>
          <w:lang w:eastAsia="ja-JP"/>
        </w:rPr>
      </w:pPr>
      <w:r w:rsidRPr="00944B9F">
        <w:rPr>
          <w:lang w:val="en-US" w:eastAsia="zh-CN"/>
        </w:rPr>
        <w:t xml:space="preserve">Observation </w:t>
      </w:r>
      <w:r>
        <w:rPr>
          <w:lang w:val="en-US" w:eastAsia="zh-CN"/>
        </w:rPr>
        <w:t>2</w:t>
      </w:r>
      <w:r w:rsidRPr="00944B9F">
        <w:rPr>
          <w:lang w:val="en-US" w:eastAsia="zh-CN"/>
        </w:rPr>
        <w:t>:</w:t>
      </w:r>
      <w:r>
        <w:rPr>
          <w:lang w:val="en-US" w:eastAsia="zh-CN"/>
        </w:rPr>
        <w:t xml:space="preserve"> Currently all SUL configurations in sub-clause 5.5C support only PC3 operation. Modifications to table 5.5C-1 are needed in case PC2 SUL configurations are requested.</w:t>
      </w:r>
    </w:p>
    <w:p w14:paraId="59AB337B" w14:textId="074180C1" w:rsidR="00103919" w:rsidRDefault="00103919" w:rsidP="003768CB">
      <w:pPr>
        <w:pStyle w:val="Caption"/>
        <w:spacing w:before="0" w:after="100" w:afterAutospacing="1"/>
        <w:jc w:val="both"/>
        <w:rPr>
          <w:lang w:eastAsia="ja-JP"/>
        </w:rPr>
      </w:pPr>
      <w:r w:rsidRPr="00944B9F">
        <w:rPr>
          <w:lang w:val="en-US" w:eastAsia="zh-CN"/>
        </w:rPr>
        <w:t xml:space="preserve">Observation </w:t>
      </w:r>
      <w:r>
        <w:rPr>
          <w:lang w:val="en-US" w:eastAsia="zh-CN"/>
        </w:rPr>
        <w:t>3</w:t>
      </w:r>
      <w:r w:rsidRPr="00944B9F">
        <w:rPr>
          <w:lang w:val="en-US" w:eastAsia="zh-CN"/>
        </w:rPr>
        <w:t>:</w:t>
      </w:r>
      <w:r>
        <w:rPr>
          <w:lang w:val="en-US" w:eastAsia="zh-CN"/>
        </w:rPr>
        <w:t xml:space="preserve"> UL PC2 has been recently requested for some DL CA combinations configured with 2 pairs of SUL band combinations, </w:t>
      </w:r>
      <w:r w:rsidR="005C7797">
        <w:rPr>
          <w:lang w:val="en-US" w:eastAsia="zh-CN"/>
        </w:rPr>
        <w:t>e.g.,</w:t>
      </w:r>
      <w:r>
        <w:rPr>
          <w:lang w:val="en-US" w:eastAsia="zh-CN"/>
        </w:rPr>
        <w:t xml:space="preserve"> </w:t>
      </w:r>
      <w:r w:rsidRPr="005B4733">
        <w:rPr>
          <w:lang w:eastAsia="ja-JP"/>
        </w:rPr>
        <w:t>CA_n41A-n83A_n79A-n98A</w:t>
      </w:r>
      <w:r>
        <w:rPr>
          <w:lang w:eastAsia="ja-JP"/>
        </w:rPr>
        <w:t xml:space="preserve"> [1]. In some cases, it is not clear if PC2 applies to one of the UL </w:t>
      </w:r>
      <w:r w:rsidR="005C7797">
        <w:rPr>
          <w:lang w:eastAsia="ja-JP"/>
        </w:rPr>
        <w:t>configurations</w:t>
      </w:r>
      <w:r>
        <w:rPr>
          <w:lang w:eastAsia="ja-JP"/>
        </w:rPr>
        <w:t>, or to all of them, or if it applies to one of the constituent band. In case</w:t>
      </w:r>
      <w:r w:rsidR="003768CB">
        <w:rPr>
          <w:lang w:eastAsia="ja-JP"/>
        </w:rPr>
        <w:t xml:space="preserve"> one of the substituent SUL band supports PC2, </w:t>
      </w:r>
      <w:r>
        <w:rPr>
          <w:lang w:eastAsia="ja-JP"/>
        </w:rPr>
        <w:t>the impact</w:t>
      </w:r>
      <w:r w:rsidR="003768CB">
        <w:rPr>
          <w:lang w:eastAsia="ja-JP"/>
        </w:rPr>
        <w:t xml:space="preserve"> on</w:t>
      </w:r>
      <w:r>
        <w:rPr>
          <w:lang w:eastAsia="ja-JP"/>
        </w:rPr>
        <w:t xml:space="preserve"> 1 UL MSD should be systematically checked.</w:t>
      </w:r>
    </w:p>
    <w:p w14:paraId="1644FA34" w14:textId="77777777" w:rsidR="00103919" w:rsidRPr="00D152AE" w:rsidRDefault="00103919" w:rsidP="003768CB">
      <w:pPr>
        <w:keepNext/>
        <w:keepLines/>
        <w:spacing w:after="100" w:afterAutospacing="1"/>
        <w:rPr>
          <w:b/>
          <w:bCs/>
        </w:rPr>
      </w:pPr>
      <w:r w:rsidRPr="00D152AE">
        <w:rPr>
          <w:b/>
          <w:bCs/>
        </w:rPr>
        <w:lastRenderedPageBreak/>
        <w:t>Proposal: In anticipation</w:t>
      </w:r>
      <w:r>
        <w:rPr>
          <w:b/>
          <w:bCs/>
        </w:rPr>
        <w:t xml:space="preserve"> PC2 operation is requested for </w:t>
      </w:r>
      <w:r w:rsidRPr="00D152AE">
        <w:rPr>
          <w:b/>
          <w:bCs/>
        </w:rPr>
        <w:t>SUL band combination</w:t>
      </w:r>
      <w:r>
        <w:rPr>
          <w:b/>
          <w:bCs/>
        </w:rPr>
        <w:t xml:space="preserve">s, RAN4 may </w:t>
      </w:r>
      <w:r w:rsidRPr="00D152AE">
        <w:rPr>
          <w:b/>
          <w:bCs/>
        </w:rPr>
        <w:t>consider porting the NR-CA approach to SUL clauses 5.5C, 6.2C and 7.3C, i.e.</w:t>
      </w:r>
    </w:p>
    <w:p w14:paraId="6F3F69D7" w14:textId="1B612013" w:rsidR="00103919" w:rsidRPr="00D152AE" w:rsidRDefault="00103919" w:rsidP="008E5FD7">
      <w:pPr>
        <w:pStyle w:val="ListParagraph"/>
        <w:keepNext/>
        <w:keepLines/>
        <w:numPr>
          <w:ilvl w:val="0"/>
          <w:numId w:val="28"/>
        </w:numPr>
        <w:spacing w:before="60"/>
        <w:rPr>
          <w:b/>
          <w:bCs/>
        </w:rPr>
      </w:pPr>
      <w:r w:rsidRPr="00D152AE">
        <w:rPr>
          <w:b/>
          <w:bCs/>
        </w:rPr>
        <w:t xml:space="preserve">In clause 5.5c, a footnote may be used </w:t>
      </w:r>
      <w:r>
        <w:rPr>
          <w:b/>
          <w:bCs/>
        </w:rPr>
        <w:t xml:space="preserve">in </w:t>
      </w:r>
      <w:r w:rsidRPr="00D152AE">
        <w:rPr>
          <w:b/>
          <w:bCs/>
        </w:rPr>
        <w:t xml:space="preserve">Table 5.5C-1 </w:t>
      </w:r>
      <w:r>
        <w:rPr>
          <w:b/>
          <w:bCs/>
        </w:rPr>
        <w:t xml:space="preserve">to clarify if </w:t>
      </w:r>
      <w:r w:rsidRPr="00D152AE">
        <w:rPr>
          <w:b/>
          <w:bCs/>
        </w:rPr>
        <w:t>PC2 is allowed for a given SUL band co</w:t>
      </w:r>
      <w:r>
        <w:rPr>
          <w:b/>
          <w:bCs/>
        </w:rPr>
        <w:t>nfiguration</w:t>
      </w:r>
      <w:r w:rsidR="00BE5ACB">
        <w:rPr>
          <w:b/>
          <w:bCs/>
        </w:rPr>
        <w:t>.</w:t>
      </w:r>
    </w:p>
    <w:p w14:paraId="6ECC4BD9" w14:textId="7818282E" w:rsidR="00103919" w:rsidRPr="00D152AE" w:rsidRDefault="00103919" w:rsidP="008E5FD7">
      <w:pPr>
        <w:pStyle w:val="ListParagraph"/>
        <w:keepNext/>
        <w:keepLines/>
        <w:numPr>
          <w:ilvl w:val="0"/>
          <w:numId w:val="28"/>
        </w:numPr>
        <w:spacing w:before="60"/>
        <w:rPr>
          <w:b/>
          <w:bCs/>
        </w:rPr>
      </w:pPr>
      <w:r w:rsidRPr="00D152AE">
        <w:rPr>
          <w:b/>
          <w:bCs/>
        </w:rPr>
        <w:t xml:space="preserve">In clause 6.2C, a new table capturing the power class per SUL </w:t>
      </w:r>
      <w:r>
        <w:rPr>
          <w:b/>
          <w:bCs/>
        </w:rPr>
        <w:t xml:space="preserve">band </w:t>
      </w:r>
      <w:r w:rsidRPr="00D152AE">
        <w:rPr>
          <w:b/>
          <w:bCs/>
        </w:rPr>
        <w:t>combination may be introduced. In case PC2 is supported, footnotes may be used to clarify the power class of each constituent band</w:t>
      </w:r>
      <w:r w:rsidR="00BE5ACB">
        <w:rPr>
          <w:b/>
          <w:bCs/>
        </w:rPr>
        <w:t>.</w:t>
      </w:r>
    </w:p>
    <w:p w14:paraId="2E86AFA8" w14:textId="51CA5E27" w:rsidR="00103919" w:rsidRPr="00D152AE" w:rsidRDefault="00103919" w:rsidP="008E5FD7">
      <w:pPr>
        <w:pStyle w:val="ListParagraph"/>
        <w:keepNext/>
        <w:keepLines/>
        <w:numPr>
          <w:ilvl w:val="0"/>
          <w:numId w:val="28"/>
        </w:numPr>
        <w:spacing w:before="60"/>
        <w:rPr>
          <w:b/>
          <w:bCs/>
        </w:rPr>
      </w:pPr>
      <w:r w:rsidRPr="00D152AE">
        <w:rPr>
          <w:b/>
          <w:bCs/>
        </w:rPr>
        <w:t>In clause 7.3C</w:t>
      </w:r>
      <w:r w:rsidR="00BE5ACB">
        <w:rPr>
          <w:b/>
          <w:bCs/>
        </w:rPr>
        <w:t>:</w:t>
      </w:r>
      <w:r w:rsidRPr="00D152AE">
        <w:rPr>
          <w:b/>
          <w:bCs/>
        </w:rPr>
        <w:t xml:space="preserve"> </w:t>
      </w:r>
    </w:p>
    <w:p w14:paraId="000D8232" w14:textId="5B8AD84E" w:rsidR="00103919" w:rsidRPr="00D152AE" w:rsidRDefault="00103919" w:rsidP="008E5FD7">
      <w:pPr>
        <w:pStyle w:val="ListParagraph"/>
        <w:keepNext/>
        <w:keepLines/>
        <w:numPr>
          <w:ilvl w:val="1"/>
          <w:numId w:val="28"/>
        </w:numPr>
        <w:spacing w:before="60"/>
        <w:rPr>
          <w:b/>
          <w:bCs/>
        </w:rPr>
      </w:pPr>
      <w:r w:rsidRPr="00D152AE">
        <w:rPr>
          <w:b/>
          <w:bCs/>
        </w:rPr>
        <w:t xml:space="preserve">the legacy MSD tables for cross-band isolation and harmonic interference should be renamed to clarify the test points apply only to PC3 </w:t>
      </w:r>
      <w:proofErr w:type="gramStart"/>
      <w:r w:rsidRPr="00D152AE">
        <w:rPr>
          <w:b/>
          <w:bCs/>
        </w:rPr>
        <w:t>operation</w:t>
      </w:r>
      <w:r w:rsidR="00BE5ACB">
        <w:rPr>
          <w:b/>
          <w:bCs/>
        </w:rPr>
        <w:t>;</w:t>
      </w:r>
      <w:proofErr w:type="gramEnd"/>
    </w:p>
    <w:p w14:paraId="21487A8D" w14:textId="77777777" w:rsidR="00103919" w:rsidRPr="00D152AE" w:rsidRDefault="00103919" w:rsidP="008E5FD7">
      <w:pPr>
        <w:pStyle w:val="ListParagraph"/>
        <w:keepNext/>
        <w:keepLines/>
        <w:numPr>
          <w:ilvl w:val="1"/>
          <w:numId w:val="28"/>
        </w:numPr>
        <w:spacing w:before="60"/>
        <w:rPr>
          <w:b/>
          <w:bCs/>
        </w:rPr>
      </w:pPr>
      <w:r w:rsidRPr="00D152AE">
        <w:rPr>
          <w:b/>
          <w:bCs/>
        </w:rPr>
        <w:t>a new set of MSD tables may be required to capture cross-band isolation and harmonic interference MSD for PC2 operation.</w:t>
      </w:r>
    </w:p>
    <w:p w14:paraId="0841D292" w14:textId="2791BA65"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03F20ED2"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D40973" w:rsidRPr="00D40973">
        <w:rPr>
          <w:lang w:val="pt-BR" w:eastAsia="ja-JP"/>
        </w:rPr>
        <w:t>RP-230309</w:t>
      </w:r>
      <w:r w:rsidR="00D40973">
        <w:rPr>
          <w:lang w:val="pt-BR" w:eastAsia="ja-JP"/>
        </w:rPr>
        <w:t xml:space="preserve"> </w:t>
      </w:r>
      <w:r w:rsidR="00D40973" w:rsidRPr="00D40973">
        <w:rPr>
          <w:lang w:val="pt-BR" w:eastAsia="ja-JP"/>
        </w:rPr>
        <w:t>Revised WID HPUE_FR1_TDD_NR_CADC_SUL_R18</w:t>
      </w:r>
      <w:r w:rsidR="00F40BDE">
        <w:rPr>
          <w:lang w:val="pt-BR" w:eastAsia="ja-JP"/>
        </w:rPr>
        <w:t>,</w:t>
      </w:r>
      <w:r w:rsidRPr="00187497">
        <w:rPr>
          <w:lang w:val="pt-BR" w:eastAsia="ja-JP"/>
        </w:rPr>
        <w:t xml:space="preserve"> </w:t>
      </w:r>
      <w:r w:rsidR="006F2436" w:rsidRPr="006F2436">
        <w:rPr>
          <w:lang w:val="pt-BR" w:eastAsia="ja-JP"/>
        </w:rPr>
        <w:t xml:space="preserve">3GPP TSG-RAN Meeting # </w:t>
      </w:r>
      <w:r w:rsidR="00D40973">
        <w:rPr>
          <w:lang w:val="pt-BR" w:eastAsia="ja-JP"/>
        </w:rPr>
        <w:t>88, Rotterdam, Netherlands, China Telecom.</w:t>
      </w:r>
    </w:p>
    <w:p w14:paraId="33AD2E88" w14:textId="672EFAA4" w:rsidR="00F40BDE" w:rsidRDefault="00AA125B" w:rsidP="00264849">
      <w:pPr>
        <w:spacing w:after="120"/>
        <w:ind w:left="564" w:hanging="564"/>
        <w:rPr>
          <w:lang w:val="pt-BR" w:eastAsia="ja-JP"/>
        </w:rPr>
      </w:pPr>
      <w:r w:rsidRPr="006F0FF1">
        <w:rPr>
          <w:lang w:val="pt-BR" w:eastAsia="ja-JP"/>
        </w:rPr>
        <w:tab/>
      </w:r>
    </w:p>
    <w:sectPr w:rsidR="00F40BDE"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34835" w14:textId="77777777" w:rsidR="004B71A7" w:rsidRDefault="004B71A7">
      <w:r>
        <w:separator/>
      </w:r>
    </w:p>
  </w:endnote>
  <w:endnote w:type="continuationSeparator" w:id="0">
    <w:p w14:paraId="416C4EE1" w14:textId="77777777" w:rsidR="004B71A7" w:rsidRDefault="004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B7559" w:rsidRDefault="00EB75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01C90" w14:textId="77777777" w:rsidR="004B71A7" w:rsidRDefault="004B71A7">
      <w:r>
        <w:separator/>
      </w:r>
    </w:p>
  </w:footnote>
  <w:footnote w:type="continuationSeparator" w:id="0">
    <w:p w14:paraId="47879076" w14:textId="77777777" w:rsidR="004B71A7" w:rsidRDefault="004B7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9B63D9"/>
    <w:multiLevelType w:val="hybridMultilevel"/>
    <w:tmpl w:val="B08A218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420C68"/>
    <w:multiLevelType w:val="hybridMultilevel"/>
    <w:tmpl w:val="14E88AC2"/>
    <w:lvl w:ilvl="0" w:tplc="04090011">
      <w:start w:val="1"/>
      <w:numFmt w:val="decimal"/>
      <w:lvlText w:val="%1)"/>
      <w:lvlJc w:val="left"/>
      <w:pPr>
        <w:ind w:left="720" w:hanging="360"/>
      </w:pPr>
      <w:rPr>
        <w:rFonts w:hint="default"/>
      </w:rPr>
    </w:lvl>
    <w:lvl w:ilvl="1" w:tplc="6788486E">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E294D00"/>
    <w:multiLevelType w:val="hybridMultilevel"/>
    <w:tmpl w:val="7408C4C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98933AE"/>
    <w:multiLevelType w:val="hybridMultilevel"/>
    <w:tmpl w:val="994471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7"/>
  </w:num>
  <w:num w:numId="4">
    <w:abstractNumId w:val="3"/>
  </w:num>
  <w:num w:numId="5">
    <w:abstractNumId w:val="20"/>
  </w:num>
  <w:num w:numId="6">
    <w:abstractNumId w:val="17"/>
  </w:num>
  <w:num w:numId="7">
    <w:abstractNumId w:val="19"/>
  </w:num>
  <w:num w:numId="8">
    <w:abstractNumId w:val="8"/>
  </w:num>
  <w:num w:numId="9">
    <w:abstractNumId w:val="15"/>
  </w:num>
  <w:num w:numId="10">
    <w:abstractNumId w:val="27"/>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3"/>
  </w:num>
  <w:num w:numId="16">
    <w:abstractNumId w:val="10"/>
  </w:num>
  <w:num w:numId="17">
    <w:abstractNumId w:val="23"/>
  </w:num>
  <w:num w:numId="18">
    <w:abstractNumId w:val="25"/>
  </w:num>
  <w:num w:numId="19">
    <w:abstractNumId w:val="0"/>
  </w:num>
  <w:num w:numId="20">
    <w:abstractNumId w:val="22"/>
  </w:num>
  <w:num w:numId="21">
    <w:abstractNumId w:val="4"/>
  </w:num>
  <w:num w:numId="22">
    <w:abstractNumId w:val="1"/>
  </w:num>
  <w:num w:numId="23">
    <w:abstractNumId w:val="21"/>
  </w:num>
  <w:num w:numId="24">
    <w:abstractNumId w:val="16"/>
  </w:num>
  <w:num w:numId="25">
    <w:abstractNumId w:val="18"/>
  </w:num>
  <w:num w:numId="26">
    <w:abstractNumId w:val="5"/>
  </w:num>
  <w:num w:numId="27">
    <w:abstractNumId w:val="9"/>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3AC"/>
    <w:rsid w:val="00007064"/>
    <w:rsid w:val="00010E67"/>
    <w:rsid w:val="00012553"/>
    <w:rsid w:val="00016EFF"/>
    <w:rsid w:val="00021241"/>
    <w:rsid w:val="000215CB"/>
    <w:rsid w:val="00022C3B"/>
    <w:rsid w:val="0002463F"/>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0E6"/>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583"/>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919"/>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550"/>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11A"/>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1CEA"/>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67533"/>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0F4C"/>
    <w:rsid w:val="002B16B0"/>
    <w:rsid w:val="002B1E69"/>
    <w:rsid w:val="002B30AD"/>
    <w:rsid w:val="002B4C1C"/>
    <w:rsid w:val="002B525D"/>
    <w:rsid w:val="002B6489"/>
    <w:rsid w:val="002B6A72"/>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3D0"/>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3723"/>
    <w:rsid w:val="00376400"/>
    <w:rsid w:val="003767EE"/>
    <w:rsid w:val="003768CB"/>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4FCE"/>
    <w:rsid w:val="00445B1C"/>
    <w:rsid w:val="0044714D"/>
    <w:rsid w:val="0045009E"/>
    <w:rsid w:val="00450C9B"/>
    <w:rsid w:val="00453C2D"/>
    <w:rsid w:val="00455057"/>
    <w:rsid w:val="0045579E"/>
    <w:rsid w:val="004571AE"/>
    <w:rsid w:val="00460077"/>
    <w:rsid w:val="00463428"/>
    <w:rsid w:val="00463623"/>
    <w:rsid w:val="004639B8"/>
    <w:rsid w:val="00464913"/>
    <w:rsid w:val="00466D4C"/>
    <w:rsid w:val="00470463"/>
    <w:rsid w:val="004714F4"/>
    <w:rsid w:val="00471DB8"/>
    <w:rsid w:val="0047244E"/>
    <w:rsid w:val="00473CAC"/>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B71A7"/>
    <w:rsid w:val="004C17E3"/>
    <w:rsid w:val="004C4662"/>
    <w:rsid w:val="004C5276"/>
    <w:rsid w:val="004C5539"/>
    <w:rsid w:val="004C65C9"/>
    <w:rsid w:val="004C7368"/>
    <w:rsid w:val="004D018D"/>
    <w:rsid w:val="004D02C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258E"/>
    <w:rsid w:val="00513525"/>
    <w:rsid w:val="005158ED"/>
    <w:rsid w:val="00515A9C"/>
    <w:rsid w:val="00516993"/>
    <w:rsid w:val="00517D84"/>
    <w:rsid w:val="005202BD"/>
    <w:rsid w:val="0052078F"/>
    <w:rsid w:val="005213FB"/>
    <w:rsid w:val="0052183E"/>
    <w:rsid w:val="005221C3"/>
    <w:rsid w:val="00522270"/>
    <w:rsid w:val="00522618"/>
    <w:rsid w:val="00523F18"/>
    <w:rsid w:val="005254ED"/>
    <w:rsid w:val="0052591D"/>
    <w:rsid w:val="00526419"/>
    <w:rsid w:val="00526789"/>
    <w:rsid w:val="00531057"/>
    <w:rsid w:val="005313B0"/>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55FEF"/>
    <w:rsid w:val="005600C5"/>
    <w:rsid w:val="005613E9"/>
    <w:rsid w:val="005645E6"/>
    <w:rsid w:val="005650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1DC8"/>
    <w:rsid w:val="005B4733"/>
    <w:rsid w:val="005B5F19"/>
    <w:rsid w:val="005B62B0"/>
    <w:rsid w:val="005C08C5"/>
    <w:rsid w:val="005C67BB"/>
    <w:rsid w:val="005C68E7"/>
    <w:rsid w:val="005C7797"/>
    <w:rsid w:val="005D0A2D"/>
    <w:rsid w:val="005D1066"/>
    <w:rsid w:val="005D1614"/>
    <w:rsid w:val="005D3533"/>
    <w:rsid w:val="005D46A0"/>
    <w:rsid w:val="005D64A2"/>
    <w:rsid w:val="005E23EA"/>
    <w:rsid w:val="005E2C87"/>
    <w:rsid w:val="005E3271"/>
    <w:rsid w:val="005E5145"/>
    <w:rsid w:val="005E59F0"/>
    <w:rsid w:val="005E5D40"/>
    <w:rsid w:val="005E7317"/>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4C3F"/>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4E56"/>
    <w:rsid w:val="00665EA2"/>
    <w:rsid w:val="00666145"/>
    <w:rsid w:val="006668E4"/>
    <w:rsid w:val="006673AD"/>
    <w:rsid w:val="00672441"/>
    <w:rsid w:val="00673DBB"/>
    <w:rsid w:val="00674736"/>
    <w:rsid w:val="0067493D"/>
    <w:rsid w:val="006756EC"/>
    <w:rsid w:val="0067694B"/>
    <w:rsid w:val="0068052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0B0D"/>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417A"/>
    <w:rsid w:val="0072533A"/>
    <w:rsid w:val="00726041"/>
    <w:rsid w:val="00730D31"/>
    <w:rsid w:val="00730E55"/>
    <w:rsid w:val="00731E26"/>
    <w:rsid w:val="00732494"/>
    <w:rsid w:val="0073365F"/>
    <w:rsid w:val="007340A2"/>
    <w:rsid w:val="00734109"/>
    <w:rsid w:val="00734C23"/>
    <w:rsid w:val="00737B45"/>
    <w:rsid w:val="00742165"/>
    <w:rsid w:val="00743EDB"/>
    <w:rsid w:val="00747D66"/>
    <w:rsid w:val="00750156"/>
    <w:rsid w:val="0075016D"/>
    <w:rsid w:val="007509D1"/>
    <w:rsid w:val="0075378A"/>
    <w:rsid w:val="00753893"/>
    <w:rsid w:val="00753BCB"/>
    <w:rsid w:val="0075572E"/>
    <w:rsid w:val="007576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555"/>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5FD7"/>
    <w:rsid w:val="008E714D"/>
    <w:rsid w:val="008F01FB"/>
    <w:rsid w:val="008F04BA"/>
    <w:rsid w:val="008F13B5"/>
    <w:rsid w:val="008F259E"/>
    <w:rsid w:val="008F3142"/>
    <w:rsid w:val="008F5091"/>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5A76"/>
    <w:rsid w:val="00937278"/>
    <w:rsid w:val="009377C7"/>
    <w:rsid w:val="00937AC9"/>
    <w:rsid w:val="00940DF3"/>
    <w:rsid w:val="00940F3B"/>
    <w:rsid w:val="00944B9F"/>
    <w:rsid w:val="00944ECF"/>
    <w:rsid w:val="00947922"/>
    <w:rsid w:val="00950804"/>
    <w:rsid w:val="00951520"/>
    <w:rsid w:val="00951A58"/>
    <w:rsid w:val="00952A15"/>
    <w:rsid w:val="009541D0"/>
    <w:rsid w:val="00955B11"/>
    <w:rsid w:val="00955CD5"/>
    <w:rsid w:val="00956FD7"/>
    <w:rsid w:val="00957565"/>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29ED"/>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3C1B"/>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37A9F"/>
    <w:rsid w:val="00A402FC"/>
    <w:rsid w:val="00A408C8"/>
    <w:rsid w:val="00A41C75"/>
    <w:rsid w:val="00A42DE8"/>
    <w:rsid w:val="00A444C6"/>
    <w:rsid w:val="00A504FF"/>
    <w:rsid w:val="00A507F6"/>
    <w:rsid w:val="00A54CF7"/>
    <w:rsid w:val="00A57E08"/>
    <w:rsid w:val="00A61C10"/>
    <w:rsid w:val="00A62245"/>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655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5ACB"/>
    <w:rsid w:val="00BE7791"/>
    <w:rsid w:val="00BF10A2"/>
    <w:rsid w:val="00BF1715"/>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6662"/>
    <w:rsid w:val="00C37721"/>
    <w:rsid w:val="00C40370"/>
    <w:rsid w:val="00C424BD"/>
    <w:rsid w:val="00C44B7D"/>
    <w:rsid w:val="00C44CC8"/>
    <w:rsid w:val="00C457E3"/>
    <w:rsid w:val="00C460CC"/>
    <w:rsid w:val="00C46DF2"/>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6058"/>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04A0"/>
    <w:rsid w:val="00CC1910"/>
    <w:rsid w:val="00CC26CC"/>
    <w:rsid w:val="00CC3022"/>
    <w:rsid w:val="00CC5A49"/>
    <w:rsid w:val="00CC5EBC"/>
    <w:rsid w:val="00CC6FFC"/>
    <w:rsid w:val="00CC764E"/>
    <w:rsid w:val="00CD0411"/>
    <w:rsid w:val="00CD3903"/>
    <w:rsid w:val="00CD56E5"/>
    <w:rsid w:val="00CD6624"/>
    <w:rsid w:val="00CD6742"/>
    <w:rsid w:val="00CD71FB"/>
    <w:rsid w:val="00CE0287"/>
    <w:rsid w:val="00CE05FE"/>
    <w:rsid w:val="00CE06F3"/>
    <w:rsid w:val="00CE101E"/>
    <w:rsid w:val="00CE19E1"/>
    <w:rsid w:val="00CE29BF"/>
    <w:rsid w:val="00CE2A47"/>
    <w:rsid w:val="00CE5DB0"/>
    <w:rsid w:val="00CF1EC6"/>
    <w:rsid w:val="00CF2AD2"/>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52AE"/>
    <w:rsid w:val="00D1626F"/>
    <w:rsid w:val="00D172C0"/>
    <w:rsid w:val="00D20350"/>
    <w:rsid w:val="00D21476"/>
    <w:rsid w:val="00D22237"/>
    <w:rsid w:val="00D2269B"/>
    <w:rsid w:val="00D232EC"/>
    <w:rsid w:val="00D24E60"/>
    <w:rsid w:val="00D27360"/>
    <w:rsid w:val="00D27565"/>
    <w:rsid w:val="00D27A0C"/>
    <w:rsid w:val="00D30BBE"/>
    <w:rsid w:val="00D32A85"/>
    <w:rsid w:val="00D32B19"/>
    <w:rsid w:val="00D33A16"/>
    <w:rsid w:val="00D37651"/>
    <w:rsid w:val="00D40973"/>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7D71"/>
    <w:rsid w:val="00D81C12"/>
    <w:rsid w:val="00D82EA0"/>
    <w:rsid w:val="00D8740D"/>
    <w:rsid w:val="00D877E6"/>
    <w:rsid w:val="00D9085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559"/>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646"/>
    <w:rsid w:val="00ED6B16"/>
    <w:rsid w:val="00EE0602"/>
    <w:rsid w:val="00EE47EC"/>
    <w:rsid w:val="00EE6FF9"/>
    <w:rsid w:val="00EF28D1"/>
    <w:rsid w:val="00EF4464"/>
    <w:rsid w:val="00EF65F9"/>
    <w:rsid w:val="00EF70CF"/>
    <w:rsid w:val="00EF7B4F"/>
    <w:rsid w:val="00F047A3"/>
    <w:rsid w:val="00F061B0"/>
    <w:rsid w:val="00F065D6"/>
    <w:rsid w:val="00F11611"/>
    <w:rsid w:val="00F11E69"/>
    <w:rsid w:val="00F136D3"/>
    <w:rsid w:val="00F14FDB"/>
    <w:rsid w:val="00F156A9"/>
    <w:rsid w:val="00F15999"/>
    <w:rsid w:val="00F1632B"/>
    <w:rsid w:val="00F1702D"/>
    <w:rsid w:val="00F1771F"/>
    <w:rsid w:val="00F17A0C"/>
    <w:rsid w:val="00F228F4"/>
    <w:rsid w:val="00F24555"/>
    <w:rsid w:val="00F24C57"/>
    <w:rsid w:val="00F25A38"/>
    <w:rsid w:val="00F325ED"/>
    <w:rsid w:val="00F35A1D"/>
    <w:rsid w:val="00F37476"/>
    <w:rsid w:val="00F374C7"/>
    <w:rsid w:val="00F37724"/>
    <w:rsid w:val="00F40BDE"/>
    <w:rsid w:val="00F41131"/>
    <w:rsid w:val="00F42C4A"/>
    <w:rsid w:val="00F43822"/>
    <w:rsid w:val="00F44C14"/>
    <w:rsid w:val="00F44CE4"/>
    <w:rsid w:val="00F4502D"/>
    <w:rsid w:val="00F45B1B"/>
    <w:rsid w:val="00F4741E"/>
    <w:rsid w:val="00F47434"/>
    <w:rsid w:val="00F508DC"/>
    <w:rsid w:val="00F51578"/>
    <w:rsid w:val="00F56F22"/>
    <w:rsid w:val="00F6112E"/>
    <w:rsid w:val="00F61554"/>
    <w:rsid w:val="00F61D15"/>
    <w:rsid w:val="00F66B95"/>
    <w:rsid w:val="00F67EB5"/>
    <w:rsid w:val="00F734DB"/>
    <w:rsid w:val="00F75158"/>
    <w:rsid w:val="00F75381"/>
    <w:rsid w:val="00F76396"/>
    <w:rsid w:val="00F76C49"/>
    <w:rsid w:val="00F771DE"/>
    <w:rsid w:val="00F77FAB"/>
    <w:rsid w:val="00F80254"/>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5FA2"/>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91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2023-04-10T18:00:00Z</dcterms:created>
  <dcterms:modified xsi:type="dcterms:W3CDTF">2023-04-10T18:38:00Z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